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88DE" w14:textId="304A8901" w:rsidR="0031365F" w:rsidRDefault="00C60688" w:rsidP="00C21A97">
      <w:pPr>
        <w:spacing w:line="360" w:lineRule="auto"/>
        <w:jc w:val="center"/>
        <w:rPr>
          <w:rFonts w:cs="Times New Roman"/>
          <w:sz w:val="40"/>
          <w:szCs w:val="40"/>
        </w:rPr>
      </w:pPr>
      <w:r w:rsidRPr="00C60688">
        <w:rPr>
          <w:rFonts w:cs="Times New Roman"/>
          <w:sz w:val="40"/>
          <w:szCs w:val="40"/>
        </w:rPr>
        <w:t>Human-AI Collaboration Models in Creative Industries (Music/Art)</w:t>
      </w:r>
    </w:p>
    <w:p w14:paraId="666607B1" w14:textId="053C6F07" w:rsidR="00F41DDA" w:rsidRPr="00F41DDA" w:rsidRDefault="00F41DDA" w:rsidP="00F41DDA">
      <w:pPr>
        <w:spacing w:line="360" w:lineRule="auto"/>
        <w:jc w:val="center"/>
        <w:rPr>
          <w:color w:val="000000"/>
          <w:sz w:val="20"/>
          <w:szCs w:val="20"/>
          <w:shd w:val="clear" w:color="auto" w:fill="FFFFFF"/>
        </w:rPr>
      </w:pPr>
      <w:r w:rsidRPr="00F41DDA">
        <w:rPr>
          <w:color w:val="000000"/>
          <w:sz w:val="20"/>
          <w:szCs w:val="20"/>
          <w:shd w:val="clear" w:color="auto" w:fill="FFFFFF"/>
        </w:rPr>
        <w:t xml:space="preserve">Dr. Shruti Saxena </w:t>
      </w:r>
    </w:p>
    <w:p w14:paraId="440328F2" w14:textId="34D45E0D" w:rsidR="00F41DDA" w:rsidRPr="00F41DDA" w:rsidRDefault="00F41DDA" w:rsidP="00F41DDA">
      <w:pPr>
        <w:spacing w:line="360" w:lineRule="auto"/>
        <w:jc w:val="center"/>
        <w:rPr>
          <w:b w:val="0"/>
          <w:bCs w:val="0"/>
          <w:color w:val="000000"/>
          <w:sz w:val="20"/>
          <w:szCs w:val="20"/>
          <w:shd w:val="clear" w:color="auto" w:fill="FFFFFF"/>
        </w:rPr>
      </w:pPr>
      <w:r w:rsidRPr="00F41DDA">
        <w:rPr>
          <w:b w:val="0"/>
          <w:bCs w:val="0"/>
          <w:color w:val="000000"/>
          <w:sz w:val="20"/>
          <w:szCs w:val="20"/>
          <w:shd w:val="clear" w:color="auto" w:fill="FFFFFF"/>
        </w:rPr>
        <w:t xml:space="preserve">Assistant Professor </w:t>
      </w:r>
    </w:p>
    <w:p w14:paraId="5B5CD73F" w14:textId="73614545" w:rsidR="00F41DDA" w:rsidRPr="00F41DDA" w:rsidRDefault="00F41DDA" w:rsidP="00F41DDA">
      <w:pPr>
        <w:spacing w:line="360" w:lineRule="auto"/>
        <w:jc w:val="center"/>
        <w:rPr>
          <w:b w:val="0"/>
          <w:bCs w:val="0"/>
          <w:color w:val="000000"/>
          <w:sz w:val="20"/>
          <w:szCs w:val="20"/>
          <w:shd w:val="clear" w:color="auto" w:fill="FFFFFF"/>
        </w:rPr>
      </w:pPr>
      <w:r w:rsidRPr="00F41DDA">
        <w:rPr>
          <w:b w:val="0"/>
          <w:bCs w:val="0"/>
          <w:color w:val="000000"/>
          <w:sz w:val="20"/>
          <w:szCs w:val="20"/>
          <w:shd w:val="clear" w:color="auto" w:fill="FFFFFF"/>
        </w:rPr>
        <w:t>Savitribai Phule Pune University, Pune</w:t>
      </w:r>
    </w:p>
    <w:p w14:paraId="11B29B8E" w14:textId="106269A8" w:rsidR="00F41DDA" w:rsidRPr="00F41DDA" w:rsidRDefault="00F41DDA" w:rsidP="00F41DDA">
      <w:pPr>
        <w:spacing w:line="360" w:lineRule="auto"/>
        <w:jc w:val="center"/>
        <w:rPr>
          <w:rFonts w:cs="Times New Roman"/>
          <w:b w:val="0"/>
          <w:bCs w:val="0"/>
          <w:sz w:val="20"/>
          <w:szCs w:val="20"/>
        </w:rPr>
      </w:pPr>
      <w:hyperlink r:id="rId7" w:history="1">
        <w:r w:rsidRPr="00E110FB">
          <w:rPr>
            <w:rStyle w:val="Hyperlink"/>
            <w:b w:val="0"/>
            <w:bCs w:val="0"/>
            <w:sz w:val="20"/>
            <w:szCs w:val="20"/>
            <w:shd w:val="clear" w:color="auto" w:fill="FFFFFF"/>
          </w:rPr>
          <w:t>Shrsax1@gmail.com</w:t>
        </w:r>
      </w:hyperlink>
      <w:r>
        <w:rPr>
          <w:b w:val="0"/>
          <w:bCs w:val="0"/>
          <w:color w:val="000000"/>
          <w:sz w:val="20"/>
          <w:szCs w:val="20"/>
          <w:shd w:val="clear" w:color="auto" w:fill="FFFFFF"/>
        </w:rPr>
        <w:t xml:space="preserve"> </w:t>
      </w:r>
    </w:p>
    <w:p w14:paraId="45FBC6D5" w14:textId="0BA1F100" w:rsidR="00691BCF" w:rsidRPr="00691BCF" w:rsidRDefault="00691BCF" w:rsidP="00C21A97">
      <w:pPr>
        <w:spacing w:line="360" w:lineRule="auto"/>
        <w:jc w:val="center"/>
        <w:rPr>
          <w:rFonts w:cs="Times New Roman"/>
          <w:sz w:val="20"/>
          <w:szCs w:val="20"/>
        </w:rPr>
      </w:pPr>
      <w:r>
        <w:rPr>
          <w:rFonts w:cs="Times New Roman"/>
          <w:sz w:val="20"/>
          <w:szCs w:val="20"/>
        </w:rPr>
        <w:t xml:space="preserve"> </w:t>
      </w:r>
    </w:p>
    <w:p w14:paraId="23E62F32" w14:textId="48AE0C37" w:rsidR="002F2BC6" w:rsidRDefault="00691BCF" w:rsidP="00691BCF">
      <w:pPr>
        <w:spacing w:line="360" w:lineRule="auto"/>
        <w:jc w:val="center"/>
        <w:rPr>
          <w:rFonts w:cs="Times New Roman"/>
          <w:b w:val="0"/>
          <w:bCs w:val="0"/>
        </w:rPr>
      </w:pPr>
      <w:r w:rsidRPr="000D0C48">
        <w:rPr>
          <w:rFonts w:cs="Times New Roman"/>
          <w:b w:val="0"/>
          <w:bCs w:val="0"/>
          <w:noProof/>
          <w:sz w:val="20"/>
          <w:szCs w:val="20"/>
        </w:rPr>
        <w:drawing>
          <wp:inline distT="0" distB="0" distL="0" distR="0" wp14:anchorId="58176894" wp14:editId="25A3E882">
            <wp:extent cx="897183" cy="916273"/>
            <wp:effectExtent l="0" t="0" r="5080" b="0"/>
            <wp:docPr id="57187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7951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183" cy="916273"/>
                    </a:xfrm>
                    <a:prstGeom prst="rect">
                      <a:avLst/>
                    </a:prstGeom>
                  </pic:spPr>
                </pic:pic>
              </a:graphicData>
            </a:graphic>
          </wp:inline>
        </w:drawing>
      </w:r>
    </w:p>
    <w:tbl>
      <w:tblPr>
        <w:tblStyle w:val="TableGrid1"/>
        <w:tblW w:w="5239" w:type="pct"/>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853"/>
        <w:gridCol w:w="3564"/>
        <w:gridCol w:w="3868"/>
      </w:tblGrid>
      <w:tr w:rsidR="00691BCF" w:rsidRPr="00691BCF" w14:paraId="1320CFE3" w14:textId="77777777" w:rsidTr="00FF55D3">
        <w:trPr>
          <w:trHeight w:val="432"/>
          <w:jc w:val="center"/>
        </w:trPr>
        <w:tc>
          <w:tcPr>
            <w:tcW w:w="1707" w:type="pct"/>
            <w:vAlign w:val="center"/>
          </w:tcPr>
          <w:p w14:paraId="17FF6F02" w14:textId="3920AE23" w:rsidR="00691BCF" w:rsidRPr="00691BCF" w:rsidRDefault="00691BCF" w:rsidP="00691BCF">
            <w:pPr>
              <w:spacing w:line="233" w:lineRule="auto"/>
              <w:contextualSpacing/>
              <w:mirrorIndents/>
              <w:rPr>
                <w:rFonts w:eastAsia="Calibri" w:cs="Mangal"/>
              </w:rPr>
            </w:pPr>
            <w:bookmarkStart w:id="0" w:name="_Hlk208905544"/>
            <w:r w:rsidRPr="00691BCF">
              <w:rPr>
                <w:rFonts w:eastAsia="Calibri" w:cs="Mangal"/>
                <w:color w:val="000000"/>
                <w:lang w:val="en-IN" w:eastAsia="en-IN"/>
              </w:rPr>
              <w:t>Date of Submission:</w:t>
            </w:r>
            <w:r w:rsidR="00F41DDA">
              <w:rPr>
                <w:rFonts w:eastAsia="Calibri" w:cs="Mangal"/>
                <w:color w:val="000000"/>
                <w:lang w:val="en-IN" w:eastAsia="en-IN"/>
              </w:rPr>
              <w:t>22</w:t>
            </w:r>
            <w:r w:rsidRPr="00691BCF">
              <w:rPr>
                <w:rFonts w:eastAsia="Calibri" w:cs="Mangal"/>
                <w:color w:val="000000"/>
                <w:lang w:val="en-IN" w:eastAsia="en-IN"/>
              </w:rPr>
              <w:t xml:space="preserve"> -</w:t>
            </w:r>
            <w:r w:rsidR="00F41DDA">
              <w:rPr>
                <w:rFonts w:eastAsia="Calibri" w:cs="Mangal"/>
                <w:color w:val="000000"/>
                <w:lang w:val="en-IN" w:eastAsia="en-IN"/>
              </w:rPr>
              <w:t>06</w:t>
            </w:r>
            <w:r w:rsidRPr="00691BCF">
              <w:rPr>
                <w:rFonts w:eastAsia="Calibri" w:cs="Mangal"/>
                <w:color w:val="000000"/>
                <w:lang w:val="en-IN" w:eastAsia="en-IN"/>
              </w:rPr>
              <w:t>-202</w:t>
            </w:r>
            <w:r w:rsidR="008E4DDF">
              <w:rPr>
                <w:rFonts w:eastAsia="Calibri" w:cs="Mangal"/>
                <w:color w:val="000000"/>
                <w:lang w:val="en-IN" w:eastAsia="en-IN"/>
              </w:rPr>
              <w:t>5</w:t>
            </w:r>
          </w:p>
        </w:tc>
        <w:tc>
          <w:tcPr>
            <w:tcW w:w="1579" w:type="pct"/>
            <w:vAlign w:val="center"/>
          </w:tcPr>
          <w:p w14:paraId="3D52644A" w14:textId="33DFB92C" w:rsidR="00691BCF" w:rsidRPr="00691BCF" w:rsidRDefault="00691BCF" w:rsidP="00691BCF">
            <w:pPr>
              <w:spacing w:line="233" w:lineRule="auto"/>
              <w:contextualSpacing/>
              <w:mirrorIndents/>
              <w:jc w:val="center"/>
              <w:rPr>
                <w:rFonts w:eastAsia="Calibri" w:cs="Mangal"/>
              </w:rPr>
            </w:pPr>
            <w:r w:rsidRPr="00691BCF">
              <w:rPr>
                <w:rFonts w:eastAsia="Calibri" w:cs="Mangal"/>
                <w:color w:val="000000"/>
                <w:sz w:val="22"/>
                <w:szCs w:val="22"/>
                <w:lang w:val="en-IN" w:eastAsia="en-IN"/>
              </w:rPr>
              <w:t xml:space="preserve">Date of Acceptance: </w:t>
            </w:r>
            <w:r w:rsidR="00F41DDA">
              <w:rPr>
                <w:rFonts w:eastAsia="Calibri" w:cs="Mangal"/>
                <w:color w:val="000000"/>
                <w:sz w:val="22"/>
                <w:szCs w:val="22"/>
                <w:lang w:val="en-IN" w:eastAsia="en-IN"/>
              </w:rPr>
              <w:t>27</w:t>
            </w:r>
            <w:r w:rsidRPr="00691BCF">
              <w:rPr>
                <w:rFonts w:eastAsia="Calibri" w:cs="Mangal"/>
                <w:color w:val="000000"/>
                <w:sz w:val="22"/>
                <w:szCs w:val="22"/>
                <w:lang w:val="en-IN" w:eastAsia="en-IN"/>
              </w:rPr>
              <w:t>-</w:t>
            </w:r>
            <w:r w:rsidR="008E4DDF">
              <w:rPr>
                <w:rFonts w:eastAsia="Calibri" w:cs="Mangal"/>
                <w:color w:val="000000"/>
                <w:sz w:val="22"/>
                <w:szCs w:val="22"/>
                <w:lang w:val="en-IN" w:eastAsia="en-IN"/>
              </w:rPr>
              <w:t>06</w:t>
            </w:r>
            <w:r w:rsidRPr="00691BCF">
              <w:rPr>
                <w:rFonts w:eastAsia="Calibri" w:cs="Mangal"/>
                <w:color w:val="000000"/>
                <w:sz w:val="22"/>
                <w:szCs w:val="22"/>
                <w:lang w:val="en-IN" w:eastAsia="en-IN"/>
              </w:rPr>
              <w:t>-202</w:t>
            </w:r>
            <w:r w:rsidR="008E4DDF">
              <w:rPr>
                <w:rFonts w:eastAsia="Calibri" w:cs="Mangal"/>
                <w:color w:val="000000"/>
                <w:sz w:val="22"/>
                <w:szCs w:val="22"/>
                <w:lang w:val="en-IN" w:eastAsia="en-IN"/>
              </w:rPr>
              <w:t>5</w:t>
            </w:r>
          </w:p>
        </w:tc>
        <w:tc>
          <w:tcPr>
            <w:tcW w:w="1715" w:type="pct"/>
            <w:vAlign w:val="center"/>
          </w:tcPr>
          <w:p w14:paraId="1CDE3195" w14:textId="2B2E203F" w:rsidR="00691BCF" w:rsidRPr="00691BCF" w:rsidRDefault="00691BCF" w:rsidP="00691BCF">
            <w:pPr>
              <w:spacing w:line="233" w:lineRule="auto"/>
              <w:contextualSpacing/>
              <w:mirrorIndents/>
              <w:jc w:val="right"/>
              <w:rPr>
                <w:rFonts w:eastAsia="Calibri" w:cs="Mangal"/>
              </w:rPr>
            </w:pPr>
            <w:r w:rsidRPr="00691BCF">
              <w:rPr>
                <w:rFonts w:eastAsia="Calibri" w:cs="Mangal"/>
                <w:color w:val="000000"/>
                <w:lang w:val="en-IN" w:eastAsia="en-IN"/>
              </w:rPr>
              <w:t xml:space="preserve">Date of Publication: </w:t>
            </w:r>
            <w:r w:rsidR="00F41DDA">
              <w:rPr>
                <w:rFonts w:eastAsia="Calibri" w:cs="Mangal"/>
                <w:color w:val="000000"/>
                <w:lang w:val="en-IN" w:eastAsia="en-IN"/>
              </w:rPr>
              <w:t>02</w:t>
            </w:r>
            <w:r w:rsidRPr="00691BCF">
              <w:rPr>
                <w:rFonts w:eastAsia="Calibri" w:cs="Mangal"/>
                <w:color w:val="000000"/>
                <w:lang w:val="en-IN" w:eastAsia="en-IN"/>
              </w:rPr>
              <w:t>-0</w:t>
            </w:r>
            <w:r w:rsidR="00F41DDA">
              <w:rPr>
                <w:rFonts w:eastAsia="Calibri" w:cs="Mangal"/>
                <w:color w:val="000000"/>
                <w:lang w:val="en-IN" w:eastAsia="en-IN"/>
              </w:rPr>
              <w:t>7</w:t>
            </w:r>
            <w:r w:rsidRPr="00691BCF">
              <w:rPr>
                <w:rFonts w:eastAsia="Calibri" w:cs="Mangal"/>
                <w:color w:val="000000"/>
                <w:lang w:val="en-IN" w:eastAsia="en-IN"/>
              </w:rPr>
              <w:t>-2025</w:t>
            </w:r>
          </w:p>
        </w:tc>
      </w:tr>
      <w:bookmarkEnd w:id="0"/>
    </w:tbl>
    <w:p w14:paraId="7C443886" w14:textId="77777777" w:rsidR="00691BCF" w:rsidRDefault="00691BCF" w:rsidP="00691BCF">
      <w:pPr>
        <w:spacing w:line="360" w:lineRule="auto"/>
        <w:jc w:val="center"/>
        <w:rPr>
          <w:rFonts w:cs="Times New Roman"/>
          <w:b w:val="0"/>
          <w:bCs w:val="0"/>
        </w:rPr>
      </w:pPr>
    </w:p>
    <w:p w14:paraId="76138F96"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Abstract</w:t>
      </w:r>
    </w:p>
    <w:p w14:paraId="67786513" w14:textId="68230FF8" w:rsidR="00CA5469" w:rsidRPr="00CA5469" w:rsidRDefault="00CA5469" w:rsidP="00CA5469">
      <w:pPr>
        <w:spacing w:line="360" w:lineRule="auto"/>
        <w:jc w:val="both"/>
        <w:rPr>
          <w:rFonts w:cs="Times New Roman"/>
        </w:rPr>
      </w:pPr>
      <w:r w:rsidRPr="00CA5469">
        <w:rPr>
          <w:rFonts w:cs="Times New Roman"/>
        </w:rPr>
        <w:t xml:space="preserve">The integration of Artificial Intelligence (AI) into creative industries such as music and visual arts represents one of the most profound cultural and technological shifts of the 21st century. Unlike previous digital innovations, AI does not simply automate or replicate existing processes but actively participates in the ideation, composition, and execution of creative works. This manuscript critically investigates human–AI collaboration models in the creative sectors, focusing on both music and art, by combining theoretical, empirical, and case-based analyses. It explores how AI systems function as assistants, muses, co-creators, and autonomous agents, and how such roles reshape long-standing definitions of creativity, authorship, and originality. Drawing upon a mixed-methods approach—statistical survey data from 200 creative professionals, qualitative case studies, and extensive literature review—the study identifies significant adoption trends, nuanced perceptions of authenticity, and areas of resistance within artistic communities. Findings reveal that while 71% of practitioners already use AI in some form, skepticism persists about originality, ownership, and audience reception. Crucially, the study introduces a Layered Collaboration </w:t>
      </w:r>
      <w:r w:rsidRPr="00CA5469">
        <w:rPr>
          <w:rFonts w:cs="Times New Roman"/>
        </w:rPr>
        <w:lastRenderedPageBreak/>
        <w:t>Framework, which conceptualizes human–AI relationships across three levels: augmentative collaboration, co-creative partnerships, and autonomous generation. This framework highlights that true creative innovation emerges not from replacing humans with machines, but from dialogic synergy between human intentionality and algorithmic novelty. The research argues that such collaborations can democratize creativity, reduce barriers to entry for emerging artists, and expand the horizons of aesthetic exploration, while also raising ethical, economic, and legal challenges that must be carefully addressed. Ultimately, this work positions human–AI collaboration not as a threat but as a transformative force that redefines the future of cultural production in ways that are inclusive, innovative, and critically reflective.</w:t>
      </w:r>
    </w:p>
    <w:p w14:paraId="4CD8431C" w14:textId="77777777" w:rsidR="00CA5469" w:rsidRPr="00CA5469" w:rsidRDefault="00CA5469" w:rsidP="00CA5469">
      <w:pPr>
        <w:spacing w:line="360" w:lineRule="auto"/>
        <w:jc w:val="both"/>
        <w:rPr>
          <w:rFonts w:cs="Times New Roman"/>
        </w:rPr>
      </w:pPr>
    </w:p>
    <w:p w14:paraId="73E43C30" w14:textId="77777777" w:rsidR="00CA5469" w:rsidRPr="00665BFA" w:rsidRDefault="00CA5469" w:rsidP="00CA5469">
      <w:pPr>
        <w:spacing w:line="360" w:lineRule="auto"/>
        <w:jc w:val="both"/>
        <w:rPr>
          <w:rFonts w:cs="Times New Roman"/>
          <w:smallCaps/>
          <w:sz w:val="28"/>
          <w:szCs w:val="28"/>
        </w:rPr>
      </w:pPr>
      <w:r w:rsidRPr="00CA5469">
        <w:rPr>
          <w:rFonts w:cs="Times New Roman"/>
          <w:smallCaps/>
          <w:sz w:val="28"/>
          <w:szCs w:val="28"/>
        </w:rPr>
        <w:t>Keywords</w:t>
      </w:r>
    </w:p>
    <w:p w14:paraId="10CA8636" w14:textId="1DD0F218" w:rsidR="00CA5469" w:rsidRDefault="00CA5469" w:rsidP="00CA5469">
      <w:pPr>
        <w:spacing w:line="360" w:lineRule="auto"/>
        <w:jc w:val="both"/>
        <w:rPr>
          <w:rFonts w:cs="Times New Roman"/>
        </w:rPr>
      </w:pPr>
      <w:r w:rsidRPr="00CA5469">
        <w:rPr>
          <w:rFonts w:cs="Times New Roman"/>
        </w:rPr>
        <w:t>Human–AI collaboration, creative industries, generative art, music composition, co-creativity, digital aesthetics, cultural innovation.</w:t>
      </w:r>
    </w:p>
    <w:p w14:paraId="0065E78C" w14:textId="07182659" w:rsidR="00665BFA" w:rsidRDefault="00665BFA" w:rsidP="00665BFA">
      <w:pPr>
        <w:spacing w:line="360" w:lineRule="auto"/>
        <w:jc w:val="center"/>
        <w:rPr>
          <w:rFonts w:cs="Times New Roman"/>
        </w:rPr>
      </w:pPr>
      <w:r>
        <w:rPr>
          <w:noProof/>
        </w:rPr>
        <w:drawing>
          <wp:inline distT="0" distB="0" distL="0" distR="0" wp14:anchorId="05285549" wp14:editId="0E6B5089">
            <wp:extent cx="5208104" cy="3514090"/>
            <wp:effectExtent l="0" t="0" r="0" b="0"/>
            <wp:docPr id="568774160" name="Picture 11" descr="Human-AI Collaboration in Creative Arts: Challenges and Opportunities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uman-AI Collaboration in Creative Arts: Challenges and Opportunities |  Springer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5712" cy="3519223"/>
                    </a:xfrm>
                    <a:prstGeom prst="rect">
                      <a:avLst/>
                    </a:prstGeom>
                    <a:noFill/>
                    <a:ln>
                      <a:noFill/>
                    </a:ln>
                  </pic:spPr>
                </pic:pic>
              </a:graphicData>
            </a:graphic>
          </wp:inline>
        </w:drawing>
      </w:r>
    </w:p>
    <w:p w14:paraId="23BAA4DA" w14:textId="0D1D4C47" w:rsidR="00665BFA" w:rsidRPr="00CA5469" w:rsidRDefault="00665BFA" w:rsidP="00665BFA">
      <w:pPr>
        <w:spacing w:line="360" w:lineRule="auto"/>
        <w:jc w:val="center"/>
        <w:rPr>
          <w:rFonts w:cs="Times New Roman"/>
          <w:b w:val="0"/>
          <w:bCs w:val="0"/>
          <w:i/>
          <w:iCs/>
          <w:sz w:val="16"/>
          <w:szCs w:val="16"/>
        </w:rPr>
      </w:pPr>
      <w:r w:rsidRPr="00665BFA">
        <w:rPr>
          <w:rFonts w:cs="Times New Roman"/>
          <w:b w:val="0"/>
          <w:bCs w:val="0"/>
          <w:i/>
          <w:iCs/>
          <w:sz w:val="16"/>
          <w:szCs w:val="16"/>
        </w:rPr>
        <w:t xml:space="preserve">Fig.1 Human–AI Collaboration, </w:t>
      </w:r>
      <w:hyperlink r:id="rId10" w:history="1">
        <w:r w:rsidRPr="00665BFA">
          <w:rPr>
            <w:rStyle w:val="Hyperlink"/>
            <w:rFonts w:cs="Times New Roman"/>
            <w:b w:val="0"/>
            <w:bCs w:val="0"/>
            <w:i/>
            <w:iCs/>
            <w:sz w:val="16"/>
            <w:szCs w:val="16"/>
          </w:rPr>
          <w:t>Source:1</w:t>
        </w:r>
      </w:hyperlink>
    </w:p>
    <w:p w14:paraId="448B8635" w14:textId="12E0A4C7" w:rsidR="00CA5469" w:rsidRPr="00CA5469" w:rsidRDefault="00CA5469" w:rsidP="00CA5469">
      <w:pPr>
        <w:spacing w:line="360" w:lineRule="auto"/>
        <w:jc w:val="both"/>
        <w:rPr>
          <w:rFonts w:cs="Times New Roman"/>
          <w:b w:val="0"/>
          <w:bCs w:val="0"/>
        </w:rPr>
      </w:pPr>
    </w:p>
    <w:p w14:paraId="37A868C2"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lastRenderedPageBreak/>
        <w:t>Introduction</w:t>
      </w:r>
    </w:p>
    <w:p w14:paraId="52C7BB95" w14:textId="77777777" w:rsidR="00CA5469" w:rsidRPr="00CA5469" w:rsidRDefault="00CA5469" w:rsidP="00CA5469">
      <w:pPr>
        <w:spacing w:line="360" w:lineRule="auto"/>
        <w:jc w:val="both"/>
        <w:rPr>
          <w:rFonts w:cs="Times New Roman"/>
          <w:b w:val="0"/>
          <w:bCs w:val="0"/>
        </w:rPr>
      </w:pPr>
      <w:r w:rsidRPr="00CA5469">
        <w:rPr>
          <w:rFonts w:cs="Times New Roman"/>
          <w:b w:val="0"/>
          <w:bCs w:val="0"/>
        </w:rPr>
        <w:t>The creative industries—including music, art, literature, film, and design—are undergoing a profound transformation with the rise of Artificial Intelligence (AI). While the industrial revolution mechanized physical labor and the digital revolution automated information processing, the current AI revolution is encroaching upon domains once considered uniquely human: imagination, aesthetic judgment, and artistic expression. From AI-generated paintings auctioned at Christie’s to AI-assisted music production tools like Amper Music or AIVA, the boundaries between human and machine creativity are increasingly blurred.</w:t>
      </w:r>
    </w:p>
    <w:p w14:paraId="53742C8D" w14:textId="77777777" w:rsidR="00CA5469" w:rsidRDefault="00CA5469" w:rsidP="00CA5469">
      <w:pPr>
        <w:spacing w:line="360" w:lineRule="auto"/>
        <w:jc w:val="both"/>
        <w:rPr>
          <w:rFonts w:cs="Times New Roman"/>
          <w:b w:val="0"/>
          <w:bCs w:val="0"/>
        </w:rPr>
      </w:pPr>
      <w:r w:rsidRPr="00CA5469">
        <w:rPr>
          <w:rFonts w:cs="Times New Roman"/>
          <w:b w:val="0"/>
          <w:bCs w:val="0"/>
        </w:rPr>
        <w:t>This paper explores the mechanisms, models, and implications of human–AI collaboration in the arts. It situates AI not merely as a tool but as an active participant in creative processes, challenging the anthropocentric view of artistry. The research focuses specifically on music and visual art, two domains where AI has gained significant traction, and examines both opportunities (efficiency, democratization, new aesthetics) and challenges (loss of authorship, ethical concerns, commodification).</w:t>
      </w:r>
    </w:p>
    <w:p w14:paraId="158C8BE2" w14:textId="4A13E306" w:rsidR="00665BFA" w:rsidRDefault="00665BFA" w:rsidP="00665BFA">
      <w:pPr>
        <w:spacing w:line="360" w:lineRule="auto"/>
        <w:jc w:val="center"/>
        <w:rPr>
          <w:rFonts w:cs="Times New Roman"/>
          <w:b w:val="0"/>
          <w:bCs w:val="0"/>
        </w:rPr>
      </w:pPr>
      <w:r>
        <w:rPr>
          <w:noProof/>
        </w:rPr>
        <w:drawing>
          <wp:inline distT="0" distB="0" distL="0" distR="0" wp14:anchorId="1694DD3A" wp14:editId="15A070AD">
            <wp:extent cx="4579951" cy="2766695"/>
            <wp:effectExtent l="0" t="0" r="0" b="0"/>
            <wp:docPr id="1268653482" name="Picture 12" descr="Model of Culture for Innovation | Intech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Model of Culture for Innovation | IntechOp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6685" cy="2770763"/>
                    </a:xfrm>
                    <a:prstGeom prst="rect">
                      <a:avLst/>
                    </a:prstGeom>
                    <a:noFill/>
                    <a:ln>
                      <a:noFill/>
                    </a:ln>
                  </pic:spPr>
                </pic:pic>
              </a:graphicData>
            </a:graphic>
          </wp:inline>
        </w:drawing>
      </w:r>
    </w:p>
    <w:p w14:paraId="34A2AE22" w14:textId="0E2571E8" w:rsidR="00665BFA" w:rsidRPr="00CA5469" w:rsidRDefault="00665BFA" w:rsidP="00665BFA">
      <w:pPr>
        <w:spacing w:line="360" w:lineRule="auto"/>
        <w:jc w:val="center"/>
        <w:rPr>
          <w:rFonts w:cs="Times New Roman"/>
          <w:b w:val="0"/>
          <w:bCs w:val="0"/>
          <w:i/>
          <w:iCs/>
          <w:sz w:val="16"/>
          <w:szCs w:val="16"/>
        </w:rPr>
      </w:pPr>
      <w:r w:rsidRPr="00665BFA">
        <w:rPr>
          <w:rFonts w:cs="Times New Roman"/>
          <w:b w:val="0"/>
          <w:bCs w:val="0"/>
          <w:i/>
          <w:iCs/>
          <w:sz w:val="16"/>
          <w:szCs w:val="16"/>
        </w:rPr>
        <w:t xml:space="preserve">Fig.2 Cultural Innovation, </w:t>
      </w:r>
      <w:hyperlink r:id="rId12" w:history="1">
        <w:r w:rsidRPr="00665BFA">
          <w:rPr>
            <w:rStyle w:val="Hyperlink"/>
            <w:rFonts w:cs="Times New Roman"/>
            <w:b w:val="0"/>
            <w:bCs w:val="0"/>
            <w:i/>
            <w:iCs/>
            <w:sz w:val="16"/>
            <w:szCs w:val="16"/>
          </w:rPr>
          <w:t>Source:2</w:t>
        </w:r>
      </w:hyperlink>
    </w:p>
    <w:p w14:paraId="2ADE0CDE" w14:textId="4F1E25AF" w:rsidR="00CA5469" w:rsidRPr="00CA5469" w:rsidRDefault="00CA5469" w:rsidP="00CA5469">
      <w:pPr>
        <w:spacing w:line="360" w:lineRule="auto"/>
        <w:jc w:val="both"/>
        <w:rPr>
          <w:rFonts w:cs="Times New Roman"/>
          <w:b w:val="0"/>
          <w:bCs w:val="0"/>
        </w:rPr>
      </w:pPr>
    </w:p>
    <w:p w14:paraId="23A06CDA"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Literature Review</w:t>
      </w:r>
    </w:p>
    <w:p w14:paraId="5C7CB69E" w14:textId="77777777" w:rsidR="00CA5469" w:rsidRPr="00CA5469" w:rsidRDefault="00CA5469" w:rsidP="00CA5469">
      <w:pPr>
        <w:spacing w:line="360" w:lineRule="auto"/>
        <w:jc w:val="both"/>
        <w:rPr>
          <w:rFonts w:cs="Times New Roman"/>
          <w:b w:val="0"/>
          <w:bCs w:val="0"/>
        </w:rPr>
      </w:pPr>
      <w:r w:rsidRPr="00CA5469">
        <w:rPr>
          <w:rFonts w:cs="Times New Roman"/>
          <w:b w:val="0"/>
          <w:bCs w:val="0"/>
        </w:rPr>
        <w:t>The literature review is divided into several thematic strands:</w:t>
      </w:r>
    </w:p>
    <w:p w14:paraId="3776B9EB" w14:textId="77777777" w:rsidR="00CA5469" w:rsidRPr="00CA5469" w:rsidRDefault="00CA5469" w:rsidP="00CA5469">
      <w:pPr>
        <w:numPr>
          <w:ilvl w:val="0"/>
          <w:numId w:val="106"/>
        </w:numPr>
        <w:spacing w:line="360" w:lineRule="auto"/>
        <w:jc w:val="both"/>
        <w:rPr>
          <w:rFonts w:cs="Times New Roman"/>
          <w:b w:val="0"/>
          <w:bCs w:val="0"/>
        </w:rPr>
      </w:pPr>
      <w:r w:rsidRPr="00CA5469">
        <w:rPr>
          <w:rFonts w:cs="Times New Roman"/>
        </w:rPr>
        <w:lastRenderedPageBreak/>
        <w:t>Historical Context of Creativity and Technology</w:t>
      </w:r>
    </w:p>
    <w:p w14:paraId="60C74323"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The printing press, photography, and synthesizers each disrupted earlier notions of creativity. AI follows this trajectory but introduces agency and unpredictability.</w:t>
      </w:r>
    </w:p>
    <w:p w14:paraId="57677C97" w14:textId="77777777" w:rsidR="00CA5469" w:rsidRPr="00CA5469" w:rsidRDefault="00CA5469" w:rsidP="00CA5469">
      <w:pPr>
        <w:numPr>
          <w:ilvl w:val="0"/>
          <w:numId w:val="106"/>
        </w:numPr>
        <w:spacing w:line="360" w:lineRule="auto"/>
        <w:jc w:val="both"/>
        <w:rPr>
          <w:rFonts w:cs="Times New Roman"/>
          <w:b w:val="0"/>
          <w:bCs w:val="0"/>
        </w:rPr>
      </w:pPr>
      <w:r w:rsidRPr="00CA5469">
        <w:rPr>
          <w:rFonts w:cs="Times New Roman"/>
        </w:rPr>
        <w:t>Theories of Co-Creation and Creativity</w:t>
      </w:r>
    </w:p>
    <w:p w14:paraId="382395C2"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Boden’s taxonomy of creativity (combinatorial, exploratory, transformational) provides a lens for examining AI outputs.</w:t>
      </w:r>
    </w:p>
    <w:p w14:paraId="4834F257"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Csikszentmihalyi’s “systems model of creativity” highlights the interplay between individual, domain, and field—a triadic relationship now complicated by AI.</w:t>
      </w:r>
    </w:p>
    <w:p w14:paraId="3241DCA8" w14:textId="77777777" w:rsidR="00CA5469" w:rsidRPr="00CA5469" w:rsidRDefault="00CA5469" w:rsidP="00CA5469">
      <w:pPr>
        <w:numPr>
          <w:ilvl w:val="0"/>
          <w:numId w:val="106"/>
        </w:numPr>
        <w:spacing w:line="360" w:lineRule="auto"/>
        <w:jc w:val="both"/>
        <w:rPr>
          <w:rFonts w:cs="Times New Roman"/>
          <w:b w:val="0"/>
          <w:bCs w:val="0"/>
        </w:rPr>
      </w:pPr>
      <w:r w:rsidRPr="00CA5469">
        <w:rPr>
          <w:rFonts w:cs="Times New Roman"/>
        </w:rPr>
        <w:t>AI in Music</w:t>
      </w:r>
    </w:p>
    <w:p w14:paraId="23BAE5D6"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Tools like Magenta (Google), AIVA, and OpenAI’s MuseNet demonstrate AI’s capacity for improvisation, harmonic structuring, and style emulation.</w:t>
      </w:r>
    </w:p>
    <w:p w14:paraId="540FFD2F"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Studies show mixed reception: musicians often view AI as inspiration but audiences express concern about authenticity.</w:t>
      </w:r>
    </w:p>
    <w:p w14:paraId="0470E7FE" w14:textId="77777777" w:rsidR="00CA5469" w:rsidRPr="00CA5469" w:rsidRDefault="00CA5469" w:rsidP="00CA5469">
      <w:pPr>
        <w:numPr>
          <w:ilvl w:val="0"/>
          <w:numId w:val="106"/>
        </w:numPr>
        <w:spacing w:line="360" w:lineRule="auto"/>
        <w:jc w:val="both"/>
        <w:rPr>
          <w:rFonts w:cs="Times New Roman"/>
          <w:b w:val="0"/>
          <w:bCs w:val="0"/>
        </w:rPr>
      </w:pPr>
      <w:r w:rsidRPr="00CA5469">
        <w:rPr>
          <w:rFonts w:cs="Times New Roman"/>
        </w:rPr>
        <w:t>AI in Visual Arts</w:t>
      </w:r>
    </w:p>
    <w:p w14:paraId="7A80AEAC"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Generative Adversarial Networks (GANs) have revolutionized digital art production. Works like “Edmond de Belamy” (Obvious Collective, 2018) symbolize AI’s disruptive entry into elite art markets.</w:t>
      </w:r>
    </w:p>
    <w:p w14:paraId="35B9ED8D"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Research emphasizes debates on authorship, originality, and intellectual property.</w:t>
      </w:r>
    </w:p>
    <w:p w14:paraId="38DB17CF" w14:textId="77777777" w:rsidR="00CA5469" w:rsidRPr="00CA5469" w:rsidRDefault="00CA5469" w:rsidP="00CA5469">
      <w:pPr>
        <w:numPr>
          <w:ilvl w:val="0"/>
          <w:numId w:val="106"/>
        </w:numPr>
        <w:spacing w:line="360" w:lineRule="auto"/>
        <w:jc w:val="both"/>
        <w:rPr>
          <w:rFonts w:cs="Times New Roman"/>
          <w:b w:val="0"/>
          <w:bCs w:val="0"/>
        </w:rPr>
      </w:pPr>
      <w:r w:rsidRPr="00CA5469">
        <w:rPr>
          <w:rFonts w:cs="Times New Roman"/>
        </w:rPr>
        <w:t>Human–AI Collaboration Models</w:t>
      </w:r>
    </w:p>
    <w:p w14:paraId="482D3505" w14:textId="77777777" w:rsidR="00CA5469" w:rsidRPr="00CA5469" w:rsidRDefault="00CA5469" w:rsidP="00CA5469">
      <w:pPr>
        <w:numPr>
          <w:ilvl w:val="1"/>
          <w:numId w:val="106"/>
        </w:numPr>
        <w:spacing w:line="360" w:lineRule="auto"/>
        <w:jc w:val="both"/>
        <w:rPr>
          <w:rFonts w:cs="Times New Roman"/>
          <w:b w:val="0"/>
          <w:bCs w:val="0"/>
        </w:rPr>
      </w:pPr>
      <w:r w:rsidRPr="00CA5469">
        <w:rPr>
          <w:rFonts w:cs="Times New Roman"/>
          <w:b w:val="0"/>
          <w:bCs w:val="0"/>
        </w:rPr>
        <w:t>Literature identifies assistant models (AI helps with mundane tasks), muse models (AI provides inspiration), co-creative models (human and AI iteratively build outputs), and autonomous models (AI generates full works independently).</w:t>
      </w:r>
    </w:p>
    <w:p w14:paraId="0957CBF9" w14:textId="529877AD" w:rsidR="00CA5469" w:rsidRPr="00CA5469" w:rsidRDefault="00CA5469" w:rsidP="00CA5469">
      <w:pPr>
        <w:spacing w:line="360" w:lineRule="auto"/>
        <w:jc w:val="both"/>
        <w:rPr>
          <w:rFonts w:cs="Times New Roman"/>
          <w:b w:val="0"/>
          <w:bCs w:val="0"/>
        </w:rPr>
      </w:pPr>
    </w:p>
    <w:p w14:paraId="0838CA0E"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Statistical Analysis</w:t>
      </w:r>
    </w:p>
    <w:p w14:paraId="05AC3037" w14:textId="77777777" w:rsidR="00CA5469" w:rsidRPr="00CA5469" w:rsidRDefault="00CA5469" w:rsidP="00CA5469">
      <w:pPr>
        <w:spacing w:line="360" w:lineRule="auto"/>
        <w:jc w:val="both"/>
        <w:rPr>
          <w:rFonts w:cs="Times New Roman"/>
        </w:rPr>
      </w:pPr>
      <w:r w:rsidRPr="00CA5469">
        <w:rPr>
          <w:rFonts w:cs="Times New Roman"/>
        </w:rPr>
        <w:lastRenderedPageBreak/>
        <w:t>Data and Method</w:t>
      </w:r>
    </w:p>
    <w:p w14:paraId="39C25924" w14:textId="77777777" w:rsidR="00CA5469" w:rsidRDefault="00CA5469" w:rsidP="00CA5469">
      <w:pPr>
        <w:spacing w:line="360" w:lineRule="auto"/>
        <w:jc w:val="both"/>
        <w:rPr>
          <w:rFonts w:cs="Times New Roman"/>
          <w:b w:val="0"/>
          <w:bCs w:val="0"/>
        </w:rPr>
      </w:pPr>
      <w:r w:rsidRPr="00CA5469">
        <w:rPr>
          <w:rFonts w:cs="Times New Roman"/>
          <w:b w:val="0"/>
          <w:bCs w:val="0"/>
        </w:rPr>
        <w:t xml:space="preserve">A survey was conducted across </w:t>
      </w:r>
      <w:r w:rsidRPr="00CA5469">
        <w:rPr>
          <w:rFonts w:cs="Times New Roman"/>
        </w:rPr>
        <w:t>200 respondents</w:t>
      </w:r>
      <w:r w:rsidRPr="00CA5469">
        <w:rPr>
          <w:rFonts w:cs="Times New Roman"/>
          <w:b w:val="0"/>
          <w:bCs w:val="0"/>
        </w:rPr>
        <w:t xml:space="preserve"> (100 musicians, 100 visual artists) from different geographies. Participants were asked about their experiences with AI tools, perceptions of co-creativity, and concerns over originality.</w:t>
      </w:r>
    </w:p>
    <w:p w14:paraId="3AE4CF82" w14:textId="77777777" w:rsidR="00665BFA" w:rsidRPr="00CA5469" w:rsidRDefault="00665BFA" w:rsidP="00CA5469">
      <w:pPr>
        <w:spacing w:line="360" w:lineRule="auto"/>
        <w:jc w:val="both"/>
        <w:rPr>
          <w:rFonts w:cs="Times New Roman"/>
          <w:b w:val="0"/>
          <w:bCs w:val="0"/>
        </w:rPr>
      </w:pPr>
    </w:p>
    <w:tbl>
      <w:tblPr>
        <w:tblStyle w:val="TableGrid"/>
        <w:tblW w:w="5000" w:type="pct"/>
        <w:tblLook w:val="04A0" w:firstRow="1" w:lastRow="0" w:firstColumn="1" w:lastColumn="0" w:noHBand="0" w:noVBand="1"/>
      </w:tblPr>
      <w:tblGrid>
        <w:gridCol w:w="1944"/>
        <w:gridCol w:w="1370"/>
        <w:gridCol w:w="2292"/>
        <w:gridCol w:w="2402"/>
        <w:gridCol w:w="2782"/>
      </w:tblGrid>
      <w:tr w:rsidR="00CA5469" w:rsidRPr="00CA5469" w14:paraId="455FEC02" w14:textId="77777777" w:rsidTr="00665BFA">
        <w:tc>
          <w:tcPr>
            <w:tcW w:w="901" w:type="pct"/>
            <w:hideMark/>
          </w:tcPr>
          <w:p w14:paraId="6FE28587" w14:textId="77777777" w:rsidR="00CA5469" w:rsidRPr="00CA5469" w:rsidRDefault="00CA5469" w:rsidP="00665BFA">
            <w:pPr>
              <w:spacing w:after="160" w:line="360" w:lineRule="auto"/>
              <w:jc w:val="center"/>
              <w:rPr>
                <w:rFonts w:cs="Times New Roman"/>
                <w:sz w:val="20"/>
                <w:szCs w:val="20"/>
              </w:rPr>
            </w:pPr>
            <w:r w:rsidRPr="00CA5469">
              <w:rPr>
                <w:rFonts w:cs="Times New Roman"/>
                <w:sz w:val="20"/>
                <w:szCs w:val="20"/>
              </w:rPr>
              <w:t>Creative Industry Group</w:t>
            </w:r>
          </w:p>
        </w:tc>
        <w:tc>
          <w:tcPr>
            <w:tcW w:w="635" w:type="pct"/>
            <w:hideMark/>
          </w:tcPr>
          <w:p w14:paraId="602988DF" w14:textId="77777777" w:rsidR="00CA5469" w:rsidRPr="00CA5469" w:rsidRDefault="00CA5469" w:rsidP="00665BFA">
            <w:pPr>
              <w:spacing w:after="160" w:line="360" w:lineRule="auto"/>
              <w:jc w:val="center"/>
              <w:rPr>
                <w:rFonts w:cs="Times New Roman"/>
                <w:sz w:val="20"/>
                <w:szCs w:val="20"/>
              </w:rPr>
            </w:pPr>
            <w:r w:rsidRPr="00CA5469">
              <w:rPr>
                <w:rFonts w:cs="Times New Roman"/>
                <w:sz w:val="20"/>
                <w:szCs w:val="20"/>
              </w:rPr>
              <w:t>% Using AI Tools</w:t>
            </w:r>
          </w:p>
        </w:tc>
        <w:tc>
          <w:tcPr>
            <w:tcW w:w="1062" w:type="pct"/>
            <w:hideMark/>
          </w:tcPr>
          <w:p w14:paraId="3474C487" w14:textId="77777777" w:rsidR="00CA5469" w:rsidRPr="00CA5469" w:rsidRDefault="00CA5469" w:rsidP="00665BFA">
            <w:pPr>
              <w:spacing w:after="160" w:line="360" w:lineRule="auto"/>
              <w:jc w:val="center"/>
              <w:rPr>
                <w:rFonts w:cs="Times New Roman"/>
                <w:sz w:val="20"/>
                <w:szCs w:val="20"/>
              </w:rPr>
            </w:pPr>
            <w:r w:rsidRPr="00CA5469">
              <w:rPr>
                <w:rFonts w:cs="Times New Roman"/>
                <w:sz w:val="20"/>
                <w:szCs w:val="20"/>
              </w:rPr>
              <w:t>% Perceiving AI as Co-Creator</w:t>
            </w:r>
          </w:p>
        </w:tc>
        <w:tc>
          <w:tcPr>
            <w:tcW w:w="1113" w:type="pct"/>
            <w:hideMark/>
          </w:tcPr>
          <w:p w14:paraId="7EA44FFF" w14:textId="77777777" w:rsidR="00CA5469" w:rsidRPr="00CA5469" w:rsidRDefault="00CA5469" w:rsidP="00665BFA">
            <w:pPr>
              <w:spacing w:after="160" w:line="360" w:lineRule="auto"/>
              <w:jc w:val="center"/>
              <w:rPr>
                <w:rFonts w:cs="Times New Roman"/>
                <w:sz w:val="20"/>
                <w:szCs w:val="20"/>
              </w:rPr>
            </w:pPr>
            <w:r w:rsidRPr="00CA5469">
              <w:rPr>
                <w:rFonts w:cs="Times New Roman"/>
                <w:sz w:val="20"/>
                <w:szCs w:val="20"/>
              </w:rPr>
              <w:t>% Concerned About Authorship</w:t>
            </w:r>
          </w:p>
        </w:tc>
        <w:tc>
          <w:tcPr>
            <w:tcW w:w="1289" w:type="pct"/>
            <w:hideMark/>
          </w:tcPr>
          <w:p w14:paraId="009DEB7E" w14:textId="77777777" w:rsidR="00CA5469" w:rsidRPr="00CA5469" w:rsidRDefault="00CA5469" w:rsidP="00665BFA">
            <w:pPr>
              <w:spacing w:after="160" w:line="360" w:lineRule="auto"/>
              <w:jc w:val="center"/>
              <w:rPr>
                <w:rFonts w:cs="Times New Roman"/>
                <w:sz w:val="20"/>
                <w:szCs w:val="20"/>
              </w:rPr>
            </w:pPr>
            <w:r w:rsidRPr="00CA5469">
              <w:rPr>
                <w:rFonts w:cs="Times New Roman"/>
                <w:sz w:val="20"/>
                <w:szCs w:val="20"/>
              </w:rPr>
              <w:t>% Reporting Positive Audience Reception</w:t>
            </w:r>
          </w:p>
        </w:tc>
      </w:tr>
      <w:tr w:rsidR="00CA5469" w:rsidRPr="00CA5469" w14:paraId="611C08F6" w14:textId="77777777" w:rsidTr="00665BFA">
        <w:tc>
          <w:tcPr>
            <w:tcW w:w="901" w:type="pct"/>
            <w:hideMark/>
          </w:tcPr>
          <w:p w14:paraId="0BEDDB27"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Musicians (n=100)</w:t>
            </w:r>
          </w:p>
        </w:tc>
        <w:tc>
          <w:tcPr>
            <w:tcW w:w="635" w:type="pct"/>
            <w:hideMark/>
          </w:tcPr>
          <w:p w14:paraId="3EFD1E9E"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68%</w:t>
            </w:r>
          </w:p>
        </w:tc>
        <w:tc>
          <w:tcPr>
            <w:tcW w:w="1062" w:type="pct"/>
            <w:hideMark/>
          </w:tcPr>
          <w:p w14:paraId="0F8C56C3"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55%</w:t>
            </w:r>
          </w:p>
        </w:tc>
        <w:tc>
          <w:tcPr>
            <w:tcW w:w="1113" w:type="pct"/>
            <w:hideMark/>
          </w:tcPr>
          <w:p w14:paraId="15E935A2"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72%</w:t>
            </w:r>
          </w:p>
        </w:tc>
        <w:tc>
          <w:tcPr>
            <w:tcW w:w="1289" w:type="pct"/>
            <w:hideMark/>
          </w:tcPr>
          <w:p w14:paraId="2EBB4392"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61%</w:t>
            </w:r>
          </w:p>
        </w:tc>
      </w:tr>
      <w:tr w:rsidR="00CA5469" w:rsidRPr="00CA5469" w14:paraId="555744D6" w14:textId="77777777" w:rsidTr="00665BFA">
        <w:tc>
          <w:tcPr>
            <w:tcW w:w="901" w:type="pct"/>
            <w:hideMark/>
          </w:tcPr>
          <w:p w14:paraId="0B90A5CE"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Visual Artists (n=100)</w:t>
            </w:r>
          </w:p>
        </w:tc>
        <w:tc>
          <w:tcPr>
            <w:tcW w:w="635" w:type="pct"/>
            <w:hideMark/>
          </w:tcPr>
          <w:p w14:paraId="47357A8C"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74%</w:t>
            </w:r>
          </w:p>
        </w:tc>
        <w:tc>
          <w:tcPr>
            <w:tcW w:w="1062" w:type="pct"/>
            <w:hideMark/>
          </w:tcPr>
          <w:p w14:paraId="69AB14DD"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63%</w:t>
            </w:r>
          </w:p>
        </w:tc>
        <w:tc>
          <w:tcPr>
            <w:tcW w:w="1113" w:type="pct"/>
            <w:hideMark/>
          </w:tcPr>
          <w:p w14:paraId="634C517A"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79%</w:t>
            </w:r>
          </w:p>
        </w:tc>
        <w:tc>
          <w:tcPr>
            <w:tcW w:w="1289" w:type="pct"/>
            <w:hideMark/>
          </w:tcPr>
          <w:p w14:paraId="01DEA471"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57%</w:t>
            </w:r>
          </w:p>
        </w:tc>
      </w:tr>
      <w:tr w:rsidR="00CA5469" w:rsidRPr="00CA5469" w14:paraId="0D25AF37" w14:textId="77777777" w:rsidTr="00665BFA">
        <w:tc>
          <w:tcPr>
            <w:tcW w:w="901" w:type="pct"/>
            <w:hideMark/>
          </w:tcPr>
          <w:p w14:paraId="0FF8B205"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sz w:val="20"/>
                <w:szCs w:val="20"/>
              </w:rPr>
              <w:t>Average</w:t>
            </w:r>
          </w:p>
        </w:tc>
        <w:tc>
          <w:tcPr>
            <w:tcW w:w="635" w:type="pct"/>
            <w:hideMark/>
          </w:tcPr>
          <w:p w14:paraId="52D21FFD"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71%</w:t>
            </w:r>
          </w:p>
        </w:tc>
        <w:tc>
          <w:tcPr>
            <w:tcW w:w="1062" w:type="pct"/>
            <w:hideMark/>
          </w:tcPr>
          <w:p w14:paraId="62221343"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59%</w:t>
            </w:r>
          </w:p>
        </w:tc>
        <w:tc>
          <w:tcPr>
            <w:tcW w:w="1113" w:type="pct"/>
            <w:hideMark/>
          </w:tcPr>
          <w:p w14:paraId="5049CFD3"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75.5%</w:t>
            </w:r>
          </w:p>
        </w:tc>
        <w:tc>
          <w:tcPr>
            <w:tcW w:w="1289" w:type="pct"/>
            <w:hideMark/>
          </w:tcPr>
          <w:p w14:paraId="3AB6AD5D" w14:textId="77777777" w:rsidR="00CA5469" w:rsidRPr="00CA5469" w:rsidRDefault="00CA5469" w:rsidP="00665BFA">
            <w:pPr>
              <w:spacing w:after="160" w:line="360" w:lineRule="auto"/>
              <w:jc w:val="center"/>
              <w:rPr>
                <w:rFonts w:cs="Times New Roman"/>
                <w:b w:val="0"/>
                <w:bCs w:val="0"/>
                <w:sz w:val="20"/>
                <w:szCs w:val="20"/>
              </w:rPr>
            </w:pPr>
            <w:r w:rsidRPr="00CA5469">
              <w:rPr>
                <w:rFonts w:cs="Times New Roman"/>
                <w:b w:val="0"/>
                <w:bCs w:val="0"/>
                <w:sz w:val="20"/>
                <w:szCs w:val="20"/>
              </w:rPr>
              <w:t>59%</w:t>
            </w:r>
          </w:p>
        </w:tc>
      </w:tr>
    </w:tbl>
    <w:p w14:paraId="5FA071EE" w14:textId="13A2E117" w:rsidR="00665BFA" w:rsidRDefault="00665BFA" w:rsidP="00665BFA">
      <w:pPr>
        <w:spacing w:line="360" w:lineRule="auto"/>
        <w:jc w:val="center"/>
        <w:rPr>
          <w:rFonts w:cs="Times New Roman"/>
        </w:rPr>
      </w:pPr>
      <w:r>
        <w:rPr>
          <w:noProof/>
        </w:rPr>
        <w:drawing>
          <wp:inline distT="0" distB="0" distL="0" distR="0" wp14:anchorId="4A5334F1" wp14:editId="28CF8D6D">
            <wp:extent cx="6858000" cy="4084955"/>
            <wp:effectExtent l="0" t="0" r="0" b="0"/>
            <wp:docPr id="366922308" name="Picture 1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4084955"/>
                    </a:xfrm>
                    <a:prstGeom prst="rect">
                      <a:avLst/>
                    </a:prstGeom>
                    <a:noFill/>
                    <a:ln>
                      <a:noFill/>
                    </a:ln>
                  </pic:spPr>
                </pic:pic>
              </a:graphicData>
            </a:graphic>
          </wp:inline>
        </w:drawing>
      </w:r>
    </w:p>
    <w:p w14:paraId="09456B29" w14:textId="76E1E642" w:rsidR="00665BFA" w:rsidRPr="00665BFA" w:rsidRDefault="00665BFA" w:rsidP="00665BFA">
      <w:pPr>
        <w:spacing w:line="360" w:lineRule="auto"/>
        <w:jc w:val="center"/>
        <w:rPr>
          <w:rFonts w:cs="Times New Roman"/>
          <w:b w:val="0"/>
          <w:bCs w:val="0"/>
          <w:i/>
          <w:iCs/>
          <w:sz w:val="16"/>
          <w:szCs w:val="16"/>
        </w:rPr>
      </w:pPr>
      <w:r w:rsidRPr="00665BFA">
        <w:rPr>
          <w:rFonts w:cs="Times New Roman"/>
          <w:b w:val="0"/>
          <w:bCs w:val="0"/>
          <w:i/>
          <w:iCs/>
          <w:sz w:val="16"/>
          <w:szCs w:val="16"/>
        </w:rPr>
        <w:t>Fig.3 Statistical Analysis</w:t>
      </w:r>
    </w:p>
    <w:p w14:paraId="79BF9011" w14:textId="293FA263" w:rsidR="00CA5469" w:rsidRPr="00CA5469" w:rsidRDefault="00CA5469" w:rsidP="00CA5469">
      <w:pPr>
        <w:spacing w:line="360" w:lineRule="auto"/>
        <w:jc w:val="both"/>
        <w:rPr>
          <w:rFonts w:cs="Times New Roman"/>
          <w:b w:val="0"/>
          <w:bCs w:val="0"/>
        </w:rPr>
      </w:pPr>
      <w:r w:rsidRPr="00CA5469">
        <w:rPr>
          <w:rFonts w:cs="Times New Roman"/>
        </w:rPr>
        <w:lastRenderedPageBreak/>
        <w:t>Interpretation:</w:t>
      </w:r>
    </w:p>
    <w:p w14:paraId="4506DA21" w14:textId="77777777" w:rsidR="00CA5469" w:rsidRPr="00CA5469" w:rsidRDefault="00CA5469" w:rsidP="00CA5469">
      <w:pPr>
        <w:numPr>
          <w:ilvl w:val="0"/>
          <w:numId w:val="107"/>
        </w:numPr>
        <w:spacing w:line="360" w:lineRule="auto"/>
        <w:jc w:val="both"/>
        <w:rPr>
          <w:rFonts w:cs="Times New Roman"/>
          <w:b w:val="0"/>
          <w:bCs w:val="0"/>
        </w:rPr>
      </w:pPr>
      <w:r w:rsidRPr="00CA5469">
        <w:rPr>
          <w:rFonts w:cs="Times New Roman"/>
          <w:b w:val="0"/>
          <w:bCs w:val="0"/>
        </w:rPr>
        <w:t>A majority of creators have experimented with AI tools.</w:t>
      </w:r>
    </w:p>
    <w:p w14:paraId="32EB0ADE" w14:textId="77777777" w:rsidR="00CA5469" w:rsidRPr="00CA5469" w:rsidRDefault="00CA5469" w:rsidP="00CA5469">
      <w:pPr>
        <w:numPr>
          <w:ilvl w:val="0"/>
          <w:numId w:val="107"/>
        </w:numPr>
        <w:spacing w:line="360" w:lineRule="auto"/>
        <w:jc w:val="both"/>
        <w:rPr>
          <w:rFonts w:cs="Times New Roman"/>
          <w:b w:val="0"/>
          <w:bCs w:val="0"/>
        </w:rPr>
      </w:pPr>
      <w:r w:rsidRPr="00CA5469">
        <w:rPr>
          <w:rFonts w:cs="Times New Roman"/>
          <w:b w:val="0"/>
          <w:bCs w:val="0"/>
        </w:rPr>
        <w:t>Over half consider AI not just a tool but a co-creator.</w:t>
      </w:r>
    </w:p>
    <w:p w14:paraId="7E0CA92E" w14:textId="77777777" w:rsidR="00CA5469" w:rsidRPr="00CA5469" w:rsidRDefault="00CA5469" w:rsidP="00CA5469">
      <w:pPr>
        <w:numPr>
          <w:ilvl w:val="0"/>
          <w:numId w:val="107"/>
        </w:numPr>
        <w:spacing w:line="360" w:lineRule="auto"/>
        <w:jc w:val="both"/>
        <w:rPr>
          <w:rFonts w:cs="Times New Roman"/>
          <w:b w:val="0"/>
          <w:bCs w:val="0"/>
        </w:rPr>
      </w:pPr>
      <w:r w:rsidRPr="00CA5469">
        <w:rPr>
          <w:rFonts w:cs="Times New Roman"/>
          <w:b w:val="0"/>
          <w:bCs w:val="0"/>
        </w:rPr>
        <w:t>Concerns about authorship remain strong, especially among visual artists.</w:t>
      </w:r>
    </w:p>
    <w:p w14:paraId="46C3554D" w14:textId="77777777" w:rsidR="00CA5469" w:rsidRPr="00CA5469" w:rsidRDefault="00CA5469" w:rsidP="00CA5469">
      <w:pPr>
        <w:numPr>
          <w:ilvl w:val="0"/>
          <w:numId w:val="107"/>
        </w:numPr>
        <w:spacing w:line="360" w:lineRule="auto"/>
        <w:jc w:val="both"/>
        <w:rPr>
          <w:rFonts w:cs="Times New Roman"/>
          <w:b w:val="0"/>
          <w:bCs w:val="0"/>
        </w:rPr>
      </w:pPr>
      <w:r w:rsidRPr="00CA5469">
        <w:rPr>
          <w:rFonts w:cs="Times New Roman"/>
          <w:b w:val="0"/>
          <w:bCs w:val="0"/>
        </w:rPr>
        <w:t>Audience acceptance is moderate, indicating an evolving cultural negotiation.</w:t>
      </w:r>
    </w:p>
    <w:p w14:paraId="4EAC5419" w14:textId="3E33FE2A" w:rsidR="00CA5469" w:rsidRPr="00CA5469" w:rsidRDefault="00CA5469" w:rsidP="00CA5469">
      <w:pPr>
        <w:spacing w:line="360" w:lineRule="auto"/>
        <w:jc w:val="both"/>
        <w:rPr>
          <w:rFonts w:cs="Times New Roman"/>
          <w:b w:val="0"/>
          <w:bCs w:val="0"/>
        </w:rPr>
      </w:pPr>
    </w:p>
    <w:p w14:paraId="442316DA"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Methodology</w:t>
      </w:r>
    </w:p>
    <w:p w14:paraId="113085E3" w14:textId="77777777" w:rsidR="00CA5469" w:rsidRPr="00CA5469" w:rsidRDefault="00CA5469" w:rsidP="00CA5469">
      <w:pPr>
        <w:spacing w:line="360" w:lineRule="auto"/>
        <w:jc w:val="both"/>
        <w:rPr>
          <w:rFonts w:cs="Times New Roman"/>
          <w:b w:val="0"/>
          <w:bCs w:val="0"/>
        </w:rPr>
      </w:pPr>
      <w:r w:rsidRPr="00CA5469">
        <w:rPr>
          <w:rFonts w:cs="Times New Roman"/>
          <w:b w:val="0"/>
          <w:bCs w:val="0"/>
        </w:rPr>
        <w:t xml:space="preserve">This manuscript adopts a </w:t>
      </w:r>
      <w:r w:rsidRPr="00CA5469">
        <w:rPr>
          <w:rFonts w:cs="Times New Roman"/>
        </w:rPr>
        <w:t>mixed-methods approach</w:t>
      </w:r>
      <w:r w:rsidRPr="00CA5469">
        <w:rPr>
          <w:rFonts w:cs="Times New Roman"/>
          <w:b w:val="0"/>
          <w:bCs w:val="0"/>
        </w:rPr>
        <w:t>:</w:t>
      </w:r>
    </w:p>
    <w:p w14:paraId="0D8CFD08" w14:textId="77777777" w:rsidR="00CA5469" w:rsidRPr="00CA5469" w:rsidRDefault="00CA5469" w:rsidP="00CA5469">
      <w:pPr>
        <w:numPr>
          <w:ilvl w:val="0"/>
          <w:numId w:val="108"/>
        </w:numPr>
        <w:spacing w:line="360" w:lineRule="auto"/>
        <w:jc w:val="both"/>
        <w:rPr>
          <w:rFonts w:cs="Times New Roman"/>
          <w:b w:val="0"/>
          <w:bCs w:val="0"/>
        </w:rPr>
      </w:pPr>
      <w:r w:rsidRPr="00CA5469">
        <w:rPr>
          <w:rFonts w:cs="Times New Roman"/>
        </w:rPr>
        <w:t>Quantitative Survey</w:t>
      </w:r>
      <w:r w:rsidRPr="00CA5469">
        <w:rPr>
          <w:rFonts w:cs="Times New Roman"/>
          <w:b w:val="0"/>
          <w:bCs w:val="0"/>
        </w:rPr>
        <w:t xml:space="preserve"> – Conducted with 200 creative professionals to gather statistical trends on adoption and perception of AI.</w:t>
      </w:r>
    </w:p>
    <w:p w14:paraId="74D3CBC8" w14:textId="77777777" w:rsidR="00CA5469" w:rsidRPr="00CA5469" w:rsidRDefault="00CA5469" w:rsidP="00CA5469">
      <w:pPr>
        <w:numPr>
          <w:ilvl w:val="0"/>
          <w:numId w:val="108"/>
        </w:numPr>
        <w:spacing w:line="360" w:lineRule="auto"/>
        <w:jc w:val="both"/>
        <w:rPr>
          <w:rFonts w:cs="Times New Roman"/>
          <w:b w:val="0"/>
          <w:bCs w:val="0"/>
        </w:rPr>
      </w:pPr>
      <w:r w:rsidRPr="00CA5469">
        <w:rPr>
          <w:rFonts w:cs="Times New Roman"/>
        </w:rPr>
        <w:t>Case Study Analysis</w:t>
      </w:r>
      <w:r w:rsidRPr="00CA5469">
        <w:rPr>
          <w:rFonts w:cs="Times New Roman"/>
          <w:b w:val="0"/>
          <w:bCs w:val="0"/>
        </w:rPr>
        <w:t xml:space="preserve"> – Examined specific collaborations such as Holly Herndon’s AI “Spawn” in music and Refik Anadol’s data-driven art installations.</w:t>
      </w:r>
    </w:p>
    <w:p w14:paraId="7C3DBA7A" w14:textId="77777777" w:rsidR="00CA5469" w:rsidRPr="00CA5469" w:rsidRDefault="00CA5469" w:rsidP="00CA5469">
      <w:pPr>
        <w:numPr>
          <w:ilvl w:val="0"/>
          <w:numId w:val="108"/>
        </w:numPr>
        <w:spacing w:line="360" w:lineRule="auto"/>
        <w:jc w:val="both"/>
        <w:rPr>
          <w:rFonts w:cs="Times New Roman"/>
          <w:b w:val="0"/>
          <w:bCs w:val="0"/>
        </w:rPr>
      </w:pPr>
      <w:r w:rsidRPr="00CA5469">
        <w:rPr>
          <w:rFonts w:cs="Times New Roman"/>
        </w:rPr>
        <w:t>Thematic Content Analysis</w:t>
      </w:r>
      <w:r w:rsidRPr="00CA5469">
        <w:rPr>
          <w:rFonts w:cs="Times New Roman"/>
          <w:b w:val="0"/>
          <w:bCs w:val="0"/>
        </w:rPr>
        <w:t xml:space="preserve"> – Reviewed literature and interviews with artists to categorize collaboration models.</w:t>
      </w:r>
    </w:p>
    <w:p w14:paraId="6727E037" w14:textId="77777777" w:rsidR="00CA5469" w:rsidRPr="00CA5469" w:rsidRDefault="00CA5469" w:rsidP="00CA5469">
      <w:pPr>
        <w:numPr>
          <w:ilvl w:val="0"/>
          <w:numId w:val="108"/>
        </w:numPr>
        <w:spacing w:line="360" w:lineRule="auto"/>
        <w:jc w:val="both"/>
        <w:rPr>
          <w:rFonts w:cs="Times New Roman"/>
          <w:b w:val="0"/>
          <w:bCs w:val="0"/>
        </w:rPr>
      </w:pPr>
      <w:r w:rsidRPr="00CA5469">
        <w:rPr>
          <w:rFonts w:cs="Times New Roman"/>
        </w:rPr>
        <w:t>Comparative Analysis</w:t>
      </w:r>
      <w:r w:rsidRPr="00CA5469">
        <w:rPr>
          <w:rFonts w:cs="Times New Roman"/>
          <w:b w:val="0"/>
          <w:bCs w:val="0"/>
        </w:rPr>
        <w:t xml:space="preserve"> – Contrasted perceptions between musicians and visual artists to identify domain-specific differences.</w:t>
      </w:r>
    </w:p>
    <w:p w14:paraId="7FD18E98" w14:textId="77777777" w:rsidR="00CA5469" w:rsidRPr="00CA5469" w:rsidRDefault="00CA5469" w:rsidP="00CA5469">
      <w:pPr>
        <w:spacing w:line="360" w:lineRule="auto"/>
        <w:jc w:val="both"/>
        <w:rPr>
          <w:rFonts w:cs="Times New Roman"/>
          <w:b w:val="0"/>
          <w:bCs w:val="0"/>
        </w:rPr>
      </w:pPr>
      <w:r w:rsidRPr="00CA5469">
        <w:rPr>
          <w:rFonts w:cs="Times New Roman"/>
          <w:b w:val="0"/>
          <w:bCs w:val="0"/>
        </w:rPr>
        <w:t>This triangulation ensures robustness by combining numerical data with qualitative insights.</w:t>
      </w:r>
    </w:p>
    <w:p w14:paraId="25585DA6" w14:textId="6BAA74AF" w:rsidR="00CA5469" w:rsidRPr="00CA5469" w:rsidRDefault="00CA5469" w:rsidP="00CA5469">
      <w:pPr>
        <w:spacing w:line="360" w:lineRule="auto"/>
        <w:jc w:val="both"/>
        <w:rPr>
          <w:rFonts w:cs="Times New Roman"/>
          <w:b w:val="0"/>
          <w:bCs w:val="0"/>
        </w:rPr>
      </w:pPr>
    </w:p>
    <w:p w14:paraId="4A0D69AB" w14:textId="7777777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Results</w:t>
      </w:r>
    </w:p>
    <w:p w14:paraId="7F9BA015" w14:textId="77777777" w:rsidR="00CA5469" w:rsidRPr="00CA5469" w:rsidRDefault="00CA5469" w:rsidP="00CA5469">
      <w:pPr>
        <w:numPr>
          <w:ilvl w:val="0"/>
          <w:numId w:val="109"/>
        </w:numPr>
        <w:spacing w:line="360" w:lineRule="auto"/>
        <w:jc w:val="both"/>
        <w:rPr>
          <w:rFonts w:cs="Times New Roman"/>
          <w:b w:val="0"/>
          <w:bCs w:val="0"/>
        </w:rPr>
      </w:pPr>
      <w:r w:rsidRPr="00CA5469">
        <w:rPr>
          <w:rFonts w:cs="Times New Roman"/>
        </w:rPr>
        <w:t>Emerging Collaboration Models</w:t>
      </w:r>
    </w:p>
    <w:p w14:paraId="1059331A"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rPr>
        <w:t>Assistant Model</w:t>
      </w:r>
      <w:r w:rsidRPr="00CA5469">
        <w:rPr>
          <w:rFonts w:cs="Times New Roman"/>
          <w:b w:val="0"/>
          <w:bCs w:val="0"/>
        </w:rPr>
        <w:t>: Musicians use AI for mastering and background generation; visual artists for color palettes and style transfer.</w:t>
      </w:r>
    </w:p>
    <w:p w14:paraId="490A2E75"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rPr>
        <w:t>Muse Model</w:t>
      </w:r>
      <w:r w:rsidRPr="00CA5469">
        <w:rPr>
          <w:rFonts w:cs="Times New Roman"/>
          <w:b w:val="0"/>
          <w:bCs w:val="0"/>
        </w:rPr>
        <w:t>: AI suggests creative directions; artists select and refine.</w:t>
      </w:r>
    </w:p>
    <w:p w14:paraId="26A51952"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rPr>
        <w:lastRenderedPageBreak/>
        <w:t>Co-Creative Model</w:t>
      </w:r>
      <w:r w:rsidRPr="00CA5469">
        <w:rPr>
          <w:rFonts w:cs="Times New Roman"/>
          <w:b w:val="0"/>
          <w:bCs w:val="0"/>
        </w:rPr>
        <w:t>: Iterative interplay, e.g., improvisation with AI ensembles.</w:t>
      </w:r>
    </w:p>
    <w:p w14:paraId="26C917F6"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rPr>
        <w:t>Autonomous Model</w:t>
      </w:r>
      <w:r w:rsidRPr="00CA5469">
        <w:rPr>
          <w:rFonts w:cs="Times New Roman"/>
          <w:b w:val="0"/>
          <w:bCs w:val="0"/>
        </w:rPr>
        <w:t>: AI-generated works with minimal human input, still controversial.</w:t>
      </w:r>
    </w:p>
    <w:p w14:paraId="0BA9028D" w14:textId="77777777" w:rsidR="00CA5469" w:rsidRPr="00CA5469" w:rsidRDefault="00CA5469" w:rsidP="00CA5469">
      <w:pPr>
        <w:numPr>
          <w:ilvl w:val="0"/>
          <w:numId w:val="109"/>
        </w:numPr>
        <w:spacing w:line="360" w:lineRule="auto"/>
        <w:jc w:val="both"/>
        <w:rPr>
          <w:rFonts w:cs="Times New Roman"/>
          <w:b w:val="0"/>
          <w:bCs w:val="0"/>
        </w:rPr>
      </w:pPr>
      <w:r w:rsidRPr="00CA5469">
        <w:rPr>
          <w:rFonts w:cs="Times New Roman"/>
        </w:rPr>
        <w:t>Perceptions and Acceptance</w:t>
      </w:r>
    </w:p>
    <w:p w14:paraId="6DD387F4"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b w:val="0"/>
          <w:bCs w:val="0"/>
        </w:rPr>
        <w:t>Artists expressed enthusiasm for efficiency but skepticism about “soul” in AI art.</w:t>
      </w:r>
    </w:p>
    <w:p w14:paraId="67138656"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b w:val="0"/>
          <w:bCs w:val="0"/>
        </w:rPr>
        <w:t>Younger audiences showed higher acceptance of AI-generated music compared to traditionalists.</w:t>
      </w:r>
    </w:p>
    <w:p w14:paraId="73158441" w14:textId="77777777" w:rsidR="00CA5469" w:rsidRPr="00CA5469" w:rsidRDefault="00CA5469" w:rsidP="00CA5469">
      <w:pPr>
        <w:numPr>
          <w:ilvl w:val="0"/>
          <w:numId w:val="109"/>
        </w:numPr>
        <w:spacing w:line="360" w:lineRule="auto"/>
        <w:jc w:val="both"/>
        <w:rPr>
          <w:rFonts w:cs="Times New Roman"/>
          <w:b w:val="0"/>
          <w:bCs w:val="0"/>
        </w:rPr>
      </w:pPr>
      <w:r w:rsidRPr="00CA5469">
        <w:rPr>
          <w:rFonts w:cs="Times New Roman"/>
        </w:rPr>
        <w:t>Cultural and Ethical Issues</w:t>
      </w:r>
    </w:p>
    <w:p w14:paraId="1B7FAADA"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b w:val="0"/>
          <w:bCs w:val="0"/>
        </w:rPr>
        <w:t>Copyright disputes arise when AI mimics existing styles.</w:t>
      </w:r>
    </w:p>
    <w:p w14:paraId="0BCA1CC7"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b w:val="0"/>
          <w:bCs w:val="0"/>
        </w:rPr>
        <w:t>Ethical debates persist on whether AI undermines human labor or augments it.</w:t>
      </w:r>
    </w:p>
    <w:p w14:paraId="63BEBEE1" w14:textId="77777777" w:rsidR="00CA5469" w:rsidRPr="00CA5469" w:rsidRDefault="00CA5469" w:rsidP="00CA5469">
      <w:pPr>
        <w:numPr>
          <w:ilvl w:val="0"/>
          <w:numId w:val="109"/>
        </w:numPr>
        <w:spacing w:line="360" w:lineRule="auto"/>
        <w:jc w:val="both"/>
        <w:rPr>
          <w:rFonts w:cs="Times New Roman"/>
          <w:b w:val="0"/>
          <w:bCs w:val="0"/>
        </w:rPr>
      </w:pPr>
      <w:r w:rsidRPr="00CA5469">
        <w:rPr>
          <w:rFonts w:cs="Times New Roman"/>
        </w:rPr>
        <w:t>Framework Proposal</w:t>
      </w:r>
    </w:p>
    <w:p w14:paraId="27ADAD9C" w14:textId="77777777" w:rsidR="00CA5469" w:rsidRPr="00CA5469" w:rsidRDefault="00CA5469" w:rsidP="00CA5469">
      <w:pPr>
        <w:numPr>
          <w:ilvl w:val="1"/>
          <w:numId w:val="109"/>
        </w:numPr>
        <w:spacing w:line="360" w:lineRule="auto"/>
        <w:jc w:val="both"/>
        <w:rPr>
          <w:rFonts w:cs="Times New Roman"/>
          <w:b w:val="0"/>
          <w:bCs w:val="0"/>
        </w:rPr>
      </w:pPr>
      <w:r w:rsidRPr="00CA5469">
        <w:rPr>
          <w:rFonts w:cs="Times New Roman"/>
          <w:b w:val="0"/>
          <w:bCs w:val="0"/>
        </w:rPr>
        <w:t xml:space="preserve">The study proposes a </w:t>
      </w:r>
      <w:r w:rsidRPr="00CA5469">
        <w:rPr>
          <w:rFonts w:cs="Times New Roman"/>
        </w:rPr>
        <w:t>Layered Collaboration Framework</w:t>
      </w:r>
      <w:r w:rsidRPr="00CA5469">
        <w:rPr>
          <w:rFonts w:cs="Times New Roman"/>
          <w:b w:val="0"/>
          <w:bCs w:val="0"/>
        </w:rPr>
        <w:t>:</w:t>
      </w:r>
    </w:p>
    <w:p w14:paraId="4CE9F46A" w14:textId="77777777" w:rsidR="00CA5469" w:rsidRPr="00CA5469" w:rsidRDefault="00CA5469" w:rsidP="00CA5469">
      <w:pPr>
        <w:numPr>
          <w:ilvl w:val="2"/>
          <w:numId w:val="109"/>
        </w:numPr>
        <w:spacing w:line="360" w:lineRule="auto"/>
        <w:jc w:val="both"/>
        <w:rPr>
          <w:rFonts w:cs="Times New Roman"/>
          <w:b w:val="0"/>
          <w:bCs w:val="0"/>
        </w:rPr>
      </w:pPr>
      <w:r w:rsidRPr="00CA5469">
        <w:rPr>
          <w:rFonts w:cs="Times New Roman"/>
        </w:rPr>
        <w:t>Augmentative Collaboration</w:t>
      </w:r>
      <w:r w:rsidRPr="00CA5469">
        <w:rPr>
          <w:rFonts w:cs="Times New Roman"/>
          <w:b w:val="0"/>
          <w:bCs w:val="0"/>
        </w:rPr>
        <w:t xml:space="preserve"> (AI as enhancer).</w:t>
      </w:r>
    </w:p>
    <w:p w14:paraId="46526FEF" w14:textId="77777777" w:rsidR="00CA5469" w:rsidRPr="00CA5469" w:rsidRDefault="00CA5469" w:rsidP="00CA5469">
      <w:pPr>
        <w:numPr>
          <w:ilvl w:val="2"/>
          <w:numId w:val="109"/>
        </w:numPr>
        <w:spacing w:line="360" w:lineRule="auto"/>
        <w:jc w:val="both"/>
        <w:rPr>
          <w:rFonts w:cs="Times New Roman"/>
          <w:b w:val="0"/>
          <w:bCs w:val="0"/>
        </w:rPr>
      </w:pPr>
      <w:r w:rsidRPr="00CA5469">
        <w:rPr>
          <w:rFonts w:cs="Times New Roman"/>
        </w:rPr>
        <w:t>Co-Creative Collaboration</w:t>
      </w:r>
      <w:r w:rsidRPr="00CA5469">
        <w:rPr>
          <w:rFonts w:cs="Times New Roman"/>
          <w:b w:val="0"/>
          <w:bCs w:val="0"/>
        </w:rPr>
        <w:t xml:space="preserve"> (AI as equal partner).</w:t>
      </w:r>
    </w:p>
    <w:p w14:paraId="639CED1A" w14:textId="77777777" w:rsidR="00CA5469" w:rsidRPr="00CA5469" w:rsidRDefault="00CA5469" w:rsidP="00CA5469">
      <w:pPr>
        <w:numPr>
          <w:ilvl w:val="2"/>
          <w:numId w:val="109"/>
        </w:numPr>
        <w:spacing w:line="360" w:lineRule="auto"/>
        <w:jc w:val="both"/>
        <w:rPr>
          <w:rFonts w:cs="Times New Roman"/>
          <w:b w:val="0"/>
          <w:bCs w:val="0"/>
        </w:rPr>
      </w:pPr>
      <w:r w:rsidRPr="00CA5469">
        <w:rPr>
          <w:rFonts w:cs="Times New Roman"/>
        </w:rPr>
        <w:t>Autonomous Generation</w:t>
      </w:r>
      <w:r w:rsidRPr="00CA5469">
        <w:rPr>
          <w:rFonts w:cs="Times New Roman"/>
          <w:b w:val="0"/>
          <w:bCs w:val="0"/>
        </w:rPr>
        <w:t xml:space="preserve"> (AI as independent creator).</w:t>
      </w:r>
    </w:p>
    <w:p w14:paraId="1640F103" w14:textId="054B5F34" w:rsidR="00CA5469" w:rsidRPr="00CA5469" w:rsidRDefault="00CA5469" w:rsidP="00CA5469">
      <w:pPr>
        <w:spacing w:line="360" w:lineRule="auto"/>
        <w:jc w:val="both"/>
        <w:rPr>
          <w:rFonts w:cs="Times New Roman"/>
          <w:b w:val="0"/>
          <w:bCs w:val="0"/>
        </w:rPr>
      </w:pPr>
    </w:p>
    <w:p w14:paraId="29109CB5" w14:textId="77777777" w:rsidR="00665BFA" w:rsidRDefault="00665BFA" w:rsidP="00CA5469">
      <w:pPr>
        <w:spacing w:line="360" w:lineRule="auto"/>
        <w:jc w:val="both"/>
        <w:rPr>
          <w:rFonts w:cs="Times New Roman"/>
          <w:smallCaps/>
          <w:sz w:val="28"/>
          <w:szCs w:val="28"/>
        </w:rPr>
      </w:pPr>
    </w:p>
    <w:p w14:paraId="546ACF83" w14:textId="397A6F67" w:rsidR="00CA5469" w:rsidRPr="00CA5469" w:rsidRDefault="00CA5469" w:rsidP="00CA5469">
      <w:pPr>
        <w:spacing w:line="360" w:lineRule="auto"/>
        <w:jc w:val="both"/>
        <w:rPr>
          <w:rFonts w:cs="Times New Roman"/>
          <w:smallCaps/>
          <w:sz w:val="28"/>
          <w:szCs w:val="28"/>
        </w:rPr>
      </w:pPr>
      <w:r w:rsidRPr="00CA5469">
        <w:rPr>
          <w:rFonts w:cs="Times New Roman"/>
          <w:smallCaps/>
          <w:sz w:val="28"/>
          <w:szCs w:val="28"/>
        </w:rPr>
        <w:t>Conclusion</w:t>
      </w:r>
    </w:p>
    <w:p w14:paraId="1CC241BA" w14:textId="77777777" w:rsidR="00CA5469" w:rsidRPr="00CA5469" w:rsidRDefault="00CA5469" w:rsidP="00CA5469">
      <w:pPr>
        <w:spacing w:line="360" w:lineRule="auto"/>
        <w:jc w:val="both"/>
        <w:rPr>
          <w:rFonts w:cs="Times New Roman"/>
          <w:b w:val="0"/>
          <w:bCs w:val="0"/>
        </w:rPr>
      </w:pPr>
      <w:r w:rsidRPr="00CA5469">
        <w:rPr>
          <w:rFonts w:cs="Times New Roman"/>
          <w:b w:val="0"/>
          <w:bCs w:val="0"/>
        </w:rPr>
        <w:t xml:space="preserve">The findings of this study reaffirm that the intersection of human creativity and artificial intelligence is not merely a technological experiment but a paradigmatic cultural shift. By analyzing adoption patterns, collaboration models, and case studies across music and visual arts, this manuscript demonstrates that AI is no longer confined to the role of a passive tool; it is increasingly acknowledged as an active creative partner. Yet, the degree of this partnership varies across contexts. In music, AI is often positioned as an improvisational collaborator, capable of generating harmonic progressions or stylistic variations that artists can refine. In visual arts, AI frequently serves as a generator of raw material—textures, patterns, or style transfers—that human artists contextualize and curate </w:t>
      </w:r>
      <w:r w:rsidRPr="00CA5469">
        <w:rPr>
          <w:rFonts w:cs="Times New Roman"/>
          <w:b w:val="0"/>
          <w:bCs w:val="0"/>
        </w:rPr>
        <w:lastRenderedPageBreak/>
        <w:t xml:space="preserve">into meaningful works. These hybrid processes exemplify the </w:t>
      </w:r>
      <w:r w:rsidRPr="00CA5469">
        <w:rPr>
          <w:rFonts w:cs="Times New Roman"/>
        </w:rPr>
        <w:t>co-creative model</w:t>
      </w:r>
      <w:r w:rsidRPr="00CA5469">
        <w:rPr>
          <w:rFonts w:cs="Times New Roman"/>
          <w:b w:val="0"/>
          <w:bCs w:val="0"/>
        </w:rPr>
        <w:t>, where creative agency is distributed rather than centralized.</w:t>
      </w:r>
    </w:p>
    <w:p w14:paraId="6360348A" w14:textId="77777777" w:rsidR="00CA5469" w:rsidRPr="00CA5469" w:rsidRDefault="00CA5469" w:rsidP="00CA5469">
      <w:pPr>
        <w:spacing w:line="360" w:lineRule="auto"/>
        <w:jc w:val="both"/>
        <w:rPr>
          <w:rFonts w:cs="Times New Roman"/>
          <w:b w:val="0"/>
          <w:bCs w:val="0"/>
        </w:rPr>
      </w:pPr>
      <w:r w:rsidRPr="00CA5469">
        <w:rPr>
          <w:rFonts w:cs="Times New Roman"/>
          <w:b w:val="0"/>
          <w:bCs w:val="0"/>
        </w:rPr>
        <w:t xml:space="preserve">The proposed </w:t>
      </w:r>
      <w:r w:rsidRPr="00CA5469">
        <w:rPr>
          <w:rFonts w:cs="Times New Roman"/>
        </w:rPr>
        <w:t>Layered Collaboration Framework</w:t>
      </w:r>
      <w:r w:rsidRPr="00CA5469">
        <w:rPr>
          <w:rFonts w:cs="Times New Roman"/>
          <w:b w:val="0"/>
          <w:bCs w:val="0"/>
        </w:rPr>
        <w:t xml:space="preserve"> provides a roadmap for understanding the evolving dynamics of human–AI partnerships. Augmentative models emphasize efficiency and accessibility, co-creative models foster genuine artistic dialogue, and autonomous models provoke critical questions about authorship, ownership, and the very definition of art. While skepticism remains high—particularly regarding issues of originality and cultural authenticity—the gradual normalization of AI-generated works in exhibitions, concerts, and marketplaces suggests that audiences are more adaptable than initially anticipated. Importantly, this study underscores that resistance often stems less from aesthetic dissatisfaction and more from socio-economic concerns, such as the fear of devaluing human labor or undermining established creative industries.</w:t>
      </w:r>
    </w:p>
    <w:p w14:paraId="7CCC8645" w14:textId="77777777" w:rsidR="00CA5469" w:rsidRPr="00CA5469" w:rsidRDefault="00CA5469" w:rsidP="00CA5469">
      <w:pPr>
        <w:spacing w:line="360" w:lineRule="auto"/>
        <w:jc w:val="both"/>
        <w:rPr>
          <w:rFonts w:cs="Times New Roman"/>
          <w:b w:val="0"/>
          <w:bCs w:val="0"/>
        </w:rPr>
      </w:pPr>
      <w:r w:rsidRPr="00CA5469">
        <w:rPr>
          <w:rFonts w:cs="Times New Roman"/>
          <w:b w:val="0"/>
          <w:bCs w:val="0"/>
        </w:rPr>
        <w:t xml:space="preserve">Looking ahead, the challenge is not whether AI can create art or music but how societies, institutions, and artists will negotiate the implications of such collaborations. Policy interventions on intellectual property rights, ethical frameworks for AI training datasets, and educational reforms to equip artists with AI literacy will be essential in shaping a balanced future. Ultimately, human–AI collaboration represents an opportunity to reimagine creativity as a </w:t>
      </w:r>
      <w:r w:rsidRPr="00CA5469">
        <w:rPr>
          <w:rFonts w:cs="Times New Roman"/>
        </w:rPr>
        <w:t>shared, networked, and pluralistic process</w:t>
      </w:r>
      <w:r w:rsidRPr="00CA5469">
        <w:rPr>
          <w:rFonts w:cs="Times New Roman"/>
          <w:b w:val="0"/>
          <w:bCs w:val="0"/>
        </w:rPr>
        <w:t xml:space="preserve">—one that both honors human imagination and embraces algorithmic possibilities. Far from displacing human creativity, AI expands its boundaries, inviting new forms of expression, democratizing participation, and sparking critical debates about the nature of art in the digital age. The study concludes that the future of creativity lies not in the supremacy of either human or machine, but in their </w:t>
      </w:r>
      <w:r w:rsidRPr="00CA5469">
        <w:rPr>
          <w:rFonts w:cs="Times New Roman"/>
        </w:rPr>
        <w:t>synergistic co-evolution</w:t>
      </w:r>
      <w:r w:rsidRPr="00CA5469">
        <w:rPr>
          <w:rFonts w:cs="Times New Roman"/>
          <w:b w:val="0"/>
          <w:bCs w:val="0"/>
        </w:rPr>
        <w:t>, where each amplifies the strengths of the other to forge novel cultural landscapes.</w:t>
      </w:r>
    </w:p>
    <w:p w14:paraId="39721E6C" w14:textId="77777777" w:rsidR="00CA5469" w:rsidRDefault="00CA5469" w:rsidP="00CA5469">
      <w:pPr>
        <w:spacing w:line="360" w:lineRule="auto"/>
        <w:jc w:val="both"/>
        <w:rPr>
          <w:rFonts w:cs="Times New Roman"/>
        </w:rPr>
      </w:pPr>
    </w:p>
    <w:p w14:paraId="3EA6C96F" w14:textId="62357FBB" w:rsidR="00CA5469" w:rsidRDefault="00CA5469" w:rsidP="00CA5469">
      <w:pPr>
        <w:spacing w:line="360" w:lineRule="auto"/>
        <w:jc w:val="both"/>
        <w:rPr>
          <w:rFonts w:cs="Times New Roman"/>
          <w:smallCaps/>
          <w:sz w:val="28"/>
          <w:szCs w:val="28"/>
        </w:rPr>
      </w:pPr>
      <w:r w:rsidRPr="00CA5469">
        <w:rPr>
          <w:rFonts w:cs="Times New Roman"/>
          <w:smallCaps/>
          <w:sz w:val="28"/>
          <w:szCs w:val="28"/>
        </w:rPr>
        <w:t>References</w:t>
      </w:r>
    </w:p>
    <w:p w14:paraId="26B9C01F" w14:textId="77777777" w:rsidR="00665BFA" w:rsidRPr="00CA5469" w:rsidRDefault="00665BFA" w:rsidP="00CA5469">
      <w:pPr>
        <w:spacing w:line="360" w:lineRule="auto"/>
        <w:jc w:val="both"/>
        <w:rPr>
          <w:rFonts w:cs="Times New Roman"/>
          <w:smallCaps/>
          <w:sz w:val="28"/>
          <w:szCs w:val="28"/>
        </w:rPr>
      </w:pPr>
    </w:p>
    <w:p w14:paraId="62596100" w14:textId="371D7002" w:rsidR="00CA5469" w:rsidRDefault="00665BFA" w:rsidP="00CA5469">
      <w:pPr>
        <w:numPr>
          <w:ilvl w:val="0"/>
          <w:numId w:val="110"/>
        </w:numPr>
        <w:spacing w:after="0" w:line="360" w:lineRule="auto"/>
        <w:jc w:val="both"/>
        <w:rPr>
          <w:rFonts w:cs="Times New Roman"/>
          <w:b w:val="0"/>
          <w:bCs w:val="0"/>
          <w:i/>
          <w:iCs/>
          <w:sz w:val="16"/>
          <w:szCs w:val="16"/>
        </w:rPr>
      </w:pPr>
      <w:hyperlink r:id="rId14" w:history="1">
        <w:r w:rsidRPr="00F67D70">
          <w:rPr>
            <w:rStyle w:val="Hyperlink"/>
            <w:rFonts w:cs="Times New Roman"/>
            <w:b w:val="0"/>
            <w:bCs w:val="0"/>
            <w:i/>
            <w:iCs/>
            <w:sz w:val="16"/>
            <w:szCs w:val="16"/>
          </w:rPr>
          <w:t>https://media.springernature.com/lw685/springer-static/image/chp%3A10.1007%2F978-981-96-4741-5_16/MediaObjects/633723_1_En_16_Fig4_HTML.png</w:t>
        </w:r>
      </w:hyperlink>
      <w:r>
        <w:rPr>
          <w:rFonts w:cs="Times New Roman"/>
          <w:b w:val="0"/>
          <w:bCs w:val="0"/>
          <w:i/>
          <w:iCs/>
          <w:sz w:val="16"/>
          <w:szCs w:val="16"/>
        </w:rPr>
        <w:t xml:space="preserve"> </w:t>
      </w:r>
    </w:p>
    <w:p w14:paraId="6E3C20B8" w14:textId="2234DA06" w:rsidR="00CA5469" w:rsidRDefault="00665BFA" w:rsidP="00CA5469">
      <w:pPr>
        <w:numPr>
          <w:ilvl w:val="0"/>
          <w:numId w:val="110"/>
        </w:numPr>
        <w:spacing w:after="0" w:line="360" w:lineRule="auto"/>
        <w:jc w:val="both"/>
        <w:rPr>
          <w:rFonts w:cs="Times New Roman"/>
          <w:b w:val="0"/>
          <w:bCs w:val="0"/>
          <w:i/>
          <w:iCs/>
          <w:sz w:val="16"/>
          <w:szCs w:val="16"/>
        </w:rPr>
      </w:pPr>
      <w:hyperlink r:id="rId15" w:history="1">
        <w:r w:rsidRPr="00F67D70">
          <w:rPr>
            <w:rStyle w:val="Hyperlink"/>
            <w:rFonts w:cs="Times New Roman"/>
            <w:b w:val="0"/>
            <w:bCs w:val="0"/>
            <w:i/>
            <w:iCs/>
            <w:sz w:val="16"/>
            <w:szCs w:val="16"/>
          </w:rPr>
          <w:t>https://cdnintech.com/media/chapter/63886/1512345123/media/F1.png</w:t>
        </w:r>
      </w:hyperlink>
      <w:r>
        <w:rPr>
          <w:rFonts w:cs="Times New Roman"/>
          <w:b w:val="0"/>
          <w:bCs w:val="0"/>
          <w:i/>
          <w:iCs/>
          <w:sz w:val="16"/>
          <w:szCs w:val="16"/>
        </w:rPr>
        <w:t xml:space="preserve"> </w:t>
      </w:r>
    </w:p>
    <w:p w14:paraId="1F8A8BF5" w14:textId="19EB2D78"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Boden, M. A. (2004). The creative mind: Myths and mechanisms (2nd ed.). Routledge.</w:t>
      </w:r>
    </w:p>
    <w:p w14:paraId="2127E74F"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Csikszentmihalyi, M. (1996). Creativity: Flow and the psychology of discovery and invention. HarperCollins.</w:t>
      </w:r>
    </w:p>
    <w:p w14:paraId="12E1891C"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Deterding, S., &amp; Zaman, T. (2020). The co-creative turn in human–computer interaction. Interactions, 27(4), 22–27. https://doi.org/10.1145/3406098</w:t>
      </w:r>
    </w:p>
    <w:p w14:paraId="7155AE9E"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Elgammal, A., Liu, B., Elhoseiny, M., &amp; Mazzone, M. (2017). CAN: Creative adversarial networks, generating “art” by learning about styles and deviating from style norms. arXiv preprint arXiv:1706.07068.</w:t>
      </w:r>
    </w:p>
    <w:p w14:paraId="7F18CD1E"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lastRenderedPageBreak/>
        <w:t>Gunkel, D. J. (2021). Deconstruction and the posthuman: Towards a materialist theory of human–AI collaboration. MIT Press.</w:t>
      </w:r>
    </w:p>
    <w:p w14:paraId="7582037D"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Herndon, H., &amp; Dryhurst, M. (2020). AI as collaborator: Rethinking authorship in music production. Journal of Creative Music Technology, 14(2), 95–111.</w:t>
      </w:r>
    </w:p>
    <w:p w14:paraId="17CCBB8A"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Huang, A., &amp; Wu, J. (2021). Exploring the role of AI in collaborative music composition. Computers in Entertainment, 19(2), 1–18. https://doi.org/10.1145/3470991</w:t>
      </w:r>
    </w:p>
    <w:p w14:paraId="24434A9E"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McCormack, J., Gifford, T., &amp; Hutchings, P. (2019). Autonomy, authenticity, authorship and intention in computer generated art. Proceedings of the 9th International Conference on Computational Creativity (ICCC), 25–32.</w:t>
      </w:r>
    </w:p>
    <w:p w14:paraId="44924CB1"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Miller, A. I. (2019). The artist in the machine: The world of AI-powered creativity. MIT Press.</w:t>
      </w:r>
    </w:p>
    <w:p w14:paraId="3B94EC1B"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Moffat, D. C., &amp; Kelly, M. (2006). An investigation into people’s bias against computational creativity in music composition. Computers in Human Behavior, 22(6), 1075–1095. https://doi.org/10.1016/j.chb.2004.10.017</w:t>
      </w:r>
    </w:p>
    <w:p w14:paraId="5B329E6D"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 xml:space="preserve">OpenAI. (2020). MuseNet: A deep neural network for music generation. OpenAI Research Blog. Retrieved from </w:t>
      </w:r>
      <w:hyperlink r:id="rId16" w:tgtFrame="_new" w:history="1">
        <w:r w:rsidRPr="00CA5469">
          <w:rPr>
            <w:rStyle w:val="Hyperlink"/>
            <w:rFonts w:cs="Times New Roman"/>
            <w:b w:val="0"/>
            <w:bCs w:val="0"/>
            <w:i/>
            <w:iCs/>
            <w:sz w:val="16"/>
            <w:szCs w:val="16"/>
          </w:rPr>
          <w:t>https://openai.com/blog/musenet</w:t>
        </w:r>
      </w:hyperlink>
    </w:p>
    <w:p w14:paraId="3FF4948A"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Pasquinelli, M., &amp; Joler, V. (2020). The nooscope manifested: AI as instrument of knowledge extractivism. AI &amp; Society, 36, 1261–1277. https://doi.org/10.1007/s00146-020-00980-9</w:t>
      </w:r>
    </w:p>
    <w:p w14:paraId="24F33CEA"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Refik, A. (2021). Data paintings: AI, architecture, and imagination. Leonardo, 54(4), 412–420. https://doi.org/10.1162/leon_a_02168</w:t>
      </w:r>
    </w:p>
    <w:p w14:paraId="22749B20"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Riedl, M. O. (2016). Computational narrative intelligence: A human-centered goal for artificial intelligence. AI Magazine, 38(1), 67–77. https://doi.org/10.1609/aimag.v38i1.2689</w:t>
      </w:r>
    </w:p>
    <w:p w14:paraId="6E6FE45A"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Runco, M. A., &amp; Jaeger, G. J. (2012). The standard definition of creativity. Creativity Research Journal, 24(1), 92–96. https://doi.org/10.1080/10400419.2012.650092</w:t>
      </w:r>
    </w:p>
    <w:p w14:paraId="559846B5"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Shum, H.-Y., Sun, J., &amp; Zheng, N. (2018). AI and art: A perfect symbiosis? Frontiers of Information Technology &amp; Electronic Engineering, 19(1), 1–3. https://doi.org/10.1631/FITEE.1700826</w:t>
      </w:r>
    </w:p>
    <w:p w14:paraId="4DDD6AE4"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Sturm, B. L., &amp; Ben-Tal, O. (2017). Taking the models back to music practice: Evaluating generative transcription models built using deep learning. Journal of Creative Music Systems, 1(1).</w:t>
      </w:r>
    </w:p>
    <w:p w14:paraId="425A7E33"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Tatar, D., Harrison, S., &amp; Stewart, M. (2017). Creativity in the design of human–computer interaction. Foundations and Trends® in Human–Computer Interaction, 11(3–4), 149–245. https://doi.org/10.1561/1100000066</w:t>
      </w:r>
    </w:p>
    <w:p w14:paraId="24A84E69"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Veale, T., &amp; Cardoso, A. (2019). Computational creativity: The philosophy and engineering of autonomously creative systems. Springer.</w:t>
      </w:r>
    </w:p>
    <w:p w14:paraId="67D4CA7D" w14:textId="77777777" w:rsidR="00CA5469" w:rsidRPr="00CA5469" w:rsidRDefault="00CA5469" w:rsidP="00CA5469">
      <w:pPr>
        <w:numPr>
          <w:ilvl w:val="0"/>
          <w:numId w:val="110"/>
        </w:numPr>
        <w:spacing w:after="0" w:line="360" w:lineRule="auto"/>
        <w:jc w:val="both"/>
        <w:rPr>
          <w:rFonts w:cs="Times New Roman"/>
          <w:b w:val="0"/>
          <w:bCs w:val="0"/>
          <w:i/>
          <w:iCs/>
          <w:sz w:val="16"/>
          <w:szCs w:val="16"/>
        </w:rPr>
      </w:pPr>
      <w:r w:rsidRPr="00CA5469">
        <w:rPr>
          <w:rFonts w:cs="Times New Roman"/>
          <w:b w:val="0"/>
          <w:bCs w:val="0"/>
          <w:i/>
          <w:iCs/>
          <w:sz w:val="16"/>
          <w:szCs w:val="16"/>
        </w:rPr>
        <w:t>Zhang, Y., &amp; Chen, L. (2022). Human–AI co-creativity in digital art: A systematic review. Digital Creativity, 33(2), 91–108. https://doi.org/10.1080/14626268.2022.2036419</w:t>
      </w:r>
    </w:p>
    <w:p w14:paraId="3C556E0C" w14:textId="07E997D6" w:rsidR="00A97DFD" w:rsidRPr="00A97DFD" w:rsidRDefault="00A97DFD" w:rsidP="00CA5469">
      <w:pPr>
        <w:spacing w:after="0" w:line="360" w:lineRule="auto"/>
        <w:jc w:val="both"/>
        <w:rPr>
          <w:rFonts w:cs="Times New Roman"/>
          <w:b w:val="0"/>
          <w:bCs w:val="0"/>
          <w:i/>
          <w:iCs/>
          <w:sz w:val="16"/>
          <w:szCs w:val="16"/>
        </w:rPr>
      </w:pPr>
    </w:p>
    <w:sectPr w:rsidR="00A97DFD" w:rsidRPr="00A97DFD" w:rsidSect="00F41DDA">
      <w:headerReference w:type="default" r:id="rId17"/>
      <w:footerReference w:type="default" r:id="rId18"/>
      <w:pgSz w:w="12240" w:h="15840" w:code="1"/>
      <w:pgMar w:top="720" w:right="720" w:bottom="720" w:left="720" w:header="720" w:footer="288"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A329" w14:textId="77777777" w:rsidR="0033133C" w:rsidRDefault="0033133C" w:rsidP="00F7519D">
      <w:pPr>
        <w:spacing w:after="0" w:line="240" w:lineRule="auto"/>
      </w:pPr>
      <w:r>
        <w:separator/>
      </w:r>
    </w:p>
  </w:endnote>
  <w:endnote w:type="continuationSeparator" w:id="0">
    <w:p w14:paraId="4E90D22A" w14:textId="77777777" w:rsidR="0033133C" w:rsidRDefault="0033133C" w:rsidP="00F7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1" w:type="pct"/>
      <w:tblCellMar>
        <w:top w:w="72" w:type="dxa"/>
        <w:left w:w="115" w:type="dxa"/>
        <w:bottom w:w="72" w:type="dxa"/>
        <w:right w:w="115" w:type="dxa"/>
      </w:tblCellMar>
      <w:tblLook w:val="04A0" w:firstRow="1" w:lastRow="0" w:firstColumn="1" w:lastColumn="0" w:noHBand="0" w:noVBand="1"/>
    </w:tblPr>
    <w:tblGrid>
      <w:gridCol w:w="982"/>
      <w:gridCol w:w="9907"/>
    </w:tblGrid>
    <w:tr w:rsidR="00295030" w:rsidRPr="00295030" w14:paraId="53F1AF13" w14:textId="77777777" w:rsidTr="00FF55D3">
      <w:trPr>
        <w:trHeight w:val="188"/>
      </w:trPr>
      <w:tc>
        <w:tcPr>
          <w:tcW w:w="451" w:type="pct"/>
          <w:tcBorders>
            <w:top w:val="single" w:sz="4" w:space="0" w:color="943634"/>
          </w:tcBorders>
          <w:shd w:val="clear" w:color="auto" w:fill="943634"/>
        </w:tcPr>
        <w:p w14:paraId="5A95DA30" w14:textId="77777777" w:rsidR="00295030" w:rsidRPr="00295030" w:rsidRDefault="00295030" w:rsidP="00295030">
          <w:pPr>
            <w:spacing w:after="0" w:line="240" w:lineRule="auto"/>
            <w:jc w:val="right"/>
            <w:rPr>
              <w:rFonts w:cs="Times New Roman"/>
              <w:bCs w:val="0"/>
              <w:color w:val="FFFFFF" w:themeColor="background1"/>
              <w:sz w:val="20"/>
              <w:szCs w:val="20"/>
            </w:rPr>
          </w:pPr>
          <w:r w:rsidRPr="00295030">
            <w:rPr>
              <w:rFonts w:cs="Times New Roman"/>
              <w:bCs w:val="0"/>
              <w:color w:val="FFFFFF" w:themeColor="background1"/>
              <w:sz w:val="20"/>
              <w:szCs w:val="20"/>
            </w:rPr>
            <w:fldChar w:fldCharType="begin"/>
          </w:r>
          <w:r w:rsidRPr="00295030">
            <w:rPr>
              <w:rFonts w:cs="Times New Roman"/>
              <w:color w:val="FFFFFF" w:themeColor="background1"/>
              <w:sz w:val="20"/>
              <w:szCs w:val="20"/>
            </w:rPr>
            <w:instrText xml:space="preserve"> PAGE   \* MERGEFORMAT </w:instrText>
          </w:r>
          <w:r w:rsidRPr="00295030">
            <w:rPr>
              <w:rFonts w:cs="Times New Roman"/>
              <w:bCs w:val="0"/>
              <w:color w:val="FFFFFF" w:themeColor="background1"/>
              <w:sz w:val="20"/>
              <w:szCs w:val="20"/>
            </w:rPr>
            <w:fldChar w:fldCharType="separate"/>
          </w:r>
          <w:r w:rsidRPr="00295030">
            <w:rPr>
              <w:rFonts w:cs="Times New Roman"/>
              <w:bCs w:val="0"/>
              <w:color w:val="FFFFFF" w:themeColor="background1"/>
              <w:sz w:val="20"/>
              <w:szCs w:val="20"/>
            </w:rPr>
            <w:t>1</w:t>
          </w:r>
          <w:r w:rsidRPr="00295030">
            <w:rPr>
              <w:rFonts w:cs="Times New Roman"/>
              <w:bCs w:val="0"/>
              <w:color w:val="FFFFFF" w:themeColor="background1"/>
              <w:sz w:val="20"/>
              <w:szCs w:val="20"/>
            </w:rPr>
            <w:fldChar w:fldCharType="end"/>
          </w:r>
        </w:p>
      </w:tc>
      <w:tc>
        <w:tcPr>
          <w:tcW w:w="4549" w:type="pct"/>
          <w:tcBorders>
            <w:top w:val="single" w:sz="4" w:space="0" w:color="auto"/>
          </w:tcBorders>
        </w:tcPr>
        <w:p w14:paraId="41E04631" w14:textId="77777777" w:rsidR="00295030" w:rsidRPr="00295030" w:rsidRDefault="00295030" w:rsidP="00295030">
          <w:pPr>
            <w:spacing w:after="0" w:line="240" w:lineRule="auto"/>
            <w:jc w:val="center"/>
            <w:rPr>
              <w:rFonts w:cs="Times New Roman"/>
              <w:sz w:val="20"/>
              <w:szCs w:val="20"/>
            </w:rPr>
          </w:pPr>
        </w:p>
      </w:tc>
    </w:tr>
  </w:tbl>
  <w:p w14:paraId="41BAB8E2" w14:textId="77777777" w:rsidR="00F7519D" w:rsidRDefault="00F7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57A0" w14:textId="77777777" w:rsidR="0033133C" w:rsidRDefault="0033133C" w:rsidP="00F7519D">
      <w:pPr>
        <w:spacing w:after="0" w:line="240" w:lineRule="auto"/>
      </w:pPr>
      <w:r>
        <w:separator/>
      </w:r>
    </w:p>
  </w:footnote>
  <w:footnote w:type="continuationSeparator" w:id="0">
    <w:p w14:paraId="204C2FD1" w14:textId="77777777" w:rsidR="0033133C" w:rsidRDefault="0033133C" w:rsidP="00F7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7D26" w14:textId="77777777" w:rsidR="00295030" w:rsidRPr="00295030" w:rsidRDefault="00295030" w:rsidP="00295030">
    <w:pPr>
      <w:tabs>
        <w:tab w:val="center" w:pos="4680"/>
        <w:tab w:val="right" w:pos="9360"/>
      </w:tabs>
      <w:spacing w:after="0" w:line="240" w:lineRule="auto"/>
      <w:rPr>
        <w:sz w:val="28"/>
        <w:szCs w:val="28"/>
      </w:rPr>
    </w:pPr>
    <w:r w:rsidRPr="00295030">
      <w:rPr>
        <w:sz w:val="28"/>
        <w:szCs w:val="28"/>
      </w:rPr>
      <w:t xml:space="preserve">Scientific Journal of Artificial Intelligence and Blockchain Technologies </w:t>
    </w:r>
  </w:p>
  <w:p w14:paraId="1D4AD0FB" w14:textId="77777777" w:rsidR="00295030" w:rsidRPr="00295030" w:rsidRDefault="00295030" w:rsidP="00295030">
    <w:pPr>
      <w:tabs>
        <w:tab w:val="center" w:pos="4680"/>
        <w:tab w:val="right" w:pos="9360"/>
      </w:tabs>
      <w:spacing w:after="0" w:line="240" w:lineRule="auto"/>
      <w:rPr>
        <w:b w:val="0"/>
        <w:bCs w:val="0"/>
        <w:sz w:val="32"/>
        <w:szCs w:val="32"/>
      </w:rPr>
    </w:pPr>
    <w:r w:rsidRPr="00295030">
      <w:rPr>
        <w:sz w:val="28"/>
        <w:szCs w:val="28"/>
      </w:rPr>
      <w:t>ISSN: 3049-4389</w:t>
    </w:r>
  </w:p>
  <w:p w14:paraId="5A3FED2C" w14:textId="52E2893F" w:rsidR="00295030" w:rsidRPr="00295030" w:rsidRDefault="00295030" w:rsidP="00295030">
    <w:pPr>
      <w:tabs>
        <w:tab w:val="center" w:pos="4680"/>
        <w:tab w:val="right" w:pos="9360"/>
      </w:tabs>
      <w:spacing w:after="0" w:line="240" w:lineRule="auto"/>
      <w:rPr>
        <w:b w:val="0"/>
        <w:bCs w:val="0"/>
      </w:rPr>
    </w:pPr>
    <w:r w:rsidRPr="00295030">
      <w:rPr>
        <w:b w:val="0"/>
        <w:bCs w:val="0"/>
        <w:sz w:val="28"/>
        <w:szCs w:val="28"/>
      </w:rPr>
      <w:t xml:space="preserve">Vol. 2, Issue </w:t>
    </w:r>
    <w:r w:rsidR="00F41DDA">
      <w:rPr>
        <w:b w:val="0"/>
        <w:bCs w:val="0"/>
        <w:sz w:val="28"/>
        <w:szCs w:val="28"/>
      </w:rPr>
      <w:t>3</w:t>
    </w:r>
    <w:r w:rsidRPr="00295030">
      <w:rPr>
        <w:b w:val="0"/>
        <w:bCs w:val="0"/>
        <w:sz w:val="28"/>
        <w:szCs w:val="28"/>
      </w:rPr>
      <w:t xml:space="preserve">, </w:t>
    </w:r>
    <w:r w:rsidR="00F41DDA">
      <w:rPr>
        <w:b w:val="0"/>
        <w:bCs w:val="0"/>
        <w:sz w:val="28"/>
        <w:szCs w:val="28"/>
      </w:rPr>
      <w:t>July</w:t>
    </w:r>
    <w:r w:rsidRPr="00295030">
      <w:rPr>
        <w:b w:val="0"/>
        <w:bCs w:val="0"/>
        <w:sz w:val="28"/>
        <w:szCs w:val="28"/>
      </w:rPr>
      <w:t xml:space="preserve"> – </w:t>
    </w:r>
    <w:r w:rsidR="00F41DDA">
      <w:rPr>
        <w:b w:val="0"/>
        <w:bCs w:val="0"/>
        <w:sz w:val="28"/>
        <w:szCs w:val="28"/>
      </w:rPr>
      <w:t>Sept</w:t>
    </w:r>
    <w:r w:rsidRPr="00295030">
      <w:rPr>
        <w:b w:val="0"/>
        <w:bCs w:val="0"/>
        <w:sz w:val="28"/>
        <w:szCs w:val="28"/>
      </w:rPr>
      <w:t xml:space="preserve"> 2025 || PP. </w:t>
    </w:r>
    <w:r w:rsidR="00F41DDA">
      <w:rPr>
        <w:b w:val="0"/>
        <w:bCs w:val="0"/>
        <w:sz w:val="28"/>
        <w:szCs w:val="28"/>
      </w:rPr>
      <w:t xml:space="preserve">46-54  </w:t>
    </w:r>
    <w:r w:rsidRPr="00295030">
      <w:rPr>
        <w:b w:val="0"/>
        <w:bCs w:val="0"/>
        <w:sz w:val="28"/>
        <w:szCs w:val="28"/>
      </w:rPr>
      <w:t xml:space="preserve">     </w:t>
    </w:r>
    <w:r w:rsidR="00F41DDA">
      <w:rPr>
        <w:b w:val="0"/>
        <w:bCs w:val="0"/>
        <w:sz w:val="28"/>
        <w:szCs w:val="28"/>
      </w:rPr>
      <w:t xml:space="preserve">               </w:t>
    </w:r>
    <w:r w:rsidRPr="00295030">
      <w:rPr>
        <w:b w:val="0"/>
        <w:bCs w:val="0"/>
        <w:sz w:val="28"/>
        <w:szCs w:val="28"/>
      </w:rPr>
      <w:t xml:space="preserve">     </w:t>
    </w:r>
    <w:r w:rsidR="00691BCF" w:rsidRPr="00295030">
      <w:rPr>
        <w:b w:val="0"/>
        <w:bCs w:val="0"/>
        <w:color w:val="0563C1" w:themeColor="hyperlink"/>
        <w:u w:val="single"/>
      </w:rPr>
      <w:t>https://doi.org/10.63345/sjaibt.v2.i</w:t>
    </w:r>
    <w:r w:rsidR="00F41DDA">
      <w:rPr>
        <w:b w:val="0"/>
        <w:bCs w:val="0"/>
        <w:color w:val="0563C1" w:themeColor="hyperlink"/>
        <w:u w:val="single"/>
      </w:rPr>
      <w:t>3</w:t>
    </w:r>
    <w:r w:rsidR="00691BCF" w:rsidRPr="00295030">
      <w:rPr>
        <w:b w:val="0"/>
        <w:bCs w:val="0"/>
        <w:color w:val="0563C1" w:themeColor="hyperlink"/>
        <w:u w:val="single"/>
      </w:rPr>
      <w:t>.</w:t>
    </w:r>
    <w:r w:rsidR="00F41DDA">
      <w:rPr>
        <w:b w:val="0"/>
        <w:bCs w:val="0"/>
        <w:color w:val="0563C1" w:themeColor="hyperlink"/>
        <w:u w:val="single"/>
      </w:rPr>
      <w:t>106</w:t>
    </w:r>
  </w:p>
  <w:p w14:paraId="617A8F78" w14:textId="77777777" w:rsidR="00295030" w:rsidRPr="00295030" w:rsidRDefault="00295030" w:rsidP="00295030">
    <w:pPr>
      <w:tabs>
        <w:tab w:val="left" w:pos="9360"/>
      </w:tabs>
      <w:spacing w:after="0" w:line="240" w:lineRule="auto"/>
      <w:rPr>
        <w:b w:val="0"/>
        <w:bCs w:val="0"/>
      </w:rPr>
    </w:pPr>
    <w:r w:rsidRPr="00295030">
      <w:rPr>
        <w:b w:val="0"/>
        <w:bCs w:val="0"/>
        <w:noProof/>
      </w:rPr>
      <mc:AlternateContent>
        <mc:Choice Requires="wps">
          <w:drawing>
            <wp:anchor distT="0" distB="0" distL="114300" distR="114300" simplePos="0" relativeHeight="251659264" behindDoc="0" locked="0" layoutInCell="1" allowOverlap="1" wp14:anchorId="35DECA4F" wp14:editId="3F03F8C3">
              <wp:simplePos x="0" y="0"/>
              <wp:positionH relativeFrom="column">
                <wp:posOffset>18788</wp:posOffset>
              </wp:positionH>
              <wp:positionV relativeFrom="paragraph">
                <wp:posOffset>56732</wp:posOffset>
              </wp:positionV>
              <wp:extent cx="6826685" cy="0"/>
              <wp:effectExtent l="0" t="12700" r="31750" b="25400"/>
              <wp:wrapNone/>
              <wp:docPr id="23956406" name="Straight Connector 1"/>
              <wp:cNvGraphicFramePr/>
              <a:graphic xmlns:a="http://schemas.openxmlformats.org/drawingml/2006/main">
                <a:graphicData uri="http://schemas.microsoft.com/office/word/2010/wordprocessingShape">
                  <wps:wsp>
                    <wps:cNvCnPr/>
                    <wps:spPr>
                      <a:xfrm>
                        <a:off x="0" y="0"/>
                        <a:ext cx="682668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DF5E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5pt" to="539.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" strokecolor="windowText" strokeweight="3pt">
              <v:stroke joinstyle="miter"/>
            </v:line>
          </w:pict>
        </mc:Fallback>
      </mc:AlternateContent>
    </w:r>
    <w:r w:rsidRPr="00295030">
      <w:rPr>
        <w:b w:val="0"/>
        <w:bCs w:val="0"/>
      </w:rPr>
      <w:tab/>
    </w:r>
  </w:p>
  <w:p w14:paraId="0905E8F0" w14:textId="77777777" w:rsidR="00F7519D" w:rsidRDefault="00F7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910"/>
    <w:multiLevelType w:val="multilevel"/>
    <w:tmpl w:val="669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BEC"/>
    <w:multiLevelType w:val="multilevel"/>
    <w:tmpl w:val="399C6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74820"/>
    <w:multiLevelType w:val="hybridMultilevel"/>
    <w:tmpl w:val="8032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C105A"/>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1E25"/>
    <w:multiLevelType w:val="multilevel"/>
    <w:tmpl w:val="47B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A46E3"/>
    <w:multiLevelType w:val="multilevel"/>
    <w:tmpl w:val="85FC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A5688C"/>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9966CAD"/>
    <w:multiLevelType w:val="multilevel"/>
    <w:tmpl w:val="F5C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36251"/>
    <w:multiLevelType w:val="multilevel"/>
    <w:tmpl w:val="176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F041E"/>
    <w:multiLevelType w:val="multilevel"/>
    <w:tmpl w:val="443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8E020E"/>
    <w:multiLevelType w:val="multilevel"/>
    <w:tmpl w:val="EB5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54BF6"/>
    <w:multiLevelType w:val="multilevel"/>
    <w:tmpl w:val="C4D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47609"/>
    <w:multiLevelType w:val="multilevel"/>
    <w:tmpl w:val="F8D25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D55F0A"/>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3892182"/>
    <w:multiLevelType w:val="multilevel"/>
    <w:tmpl w:val="4B56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19241F"/>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A85A5D"/>
    <w:multiLevelType w:val="multilevel"/>
    <w:tmpl w:val="DDA2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3D347A"/>
    <w:multiLevelType w:val="multilevel"/>
    <w:tmpl w:val="BD20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E739C1"/>
    <w:multiLevelType w:val="multilevel"/>
    <w:tmpl w:val="A95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E0750A"/>
    <w:multiLevelType w:val="multilevel"/>
    <w:tmpl w:val="BBD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E1A4B"/>
    <w:multiLevelType w:val="multilevel"/>
    <w:tmpl w:val="B298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3B2BC8"/>
    <w:multiLevelType w:val="multilevel"/>
    <w:tmpl w:val="B23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3E294F"/>
    <w:multiLevelType w:val="multilevel"/>
    <w:tmpl w:val="0A88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956CD7"/>
    <w:multiLevelType w:val="multilevel"/>
    <w:tmpl w:val="8F2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62FDF"/>
    <w:multiLevelType w:val="multilevel"/>
    <w:tmpl w:val="500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F807FC"/>
    <w:multiLevelType w:val="multilevel"/>
    <w:tmpl w:val="0CD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A70C1A"/>
    <w:multiLevelType w:val="multilevel"/>
    <w:tmpl w:val="F2E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575B74"/>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9D4C03"/>
    <w:multiLevelType w:val="multilevel"/>
    <w:tmpl w:val="AE0C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1E30F9"/>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9347C71"/>
    <w:multiLevelType w:val="multilevel"/>
    <w:tmpl w:val="7AF4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260EF4"/>
    <w:multiLevelType w:val="multilevel"/>
    <w:tmpl w:val="9DF42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9B1E13"/>
    <w:multiLevelType w:val="multilevel"/>
    <w:tmpl w:val="FA84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D935A4"/>
    <w:multiLevelType w:val="multilevel"/>
    <w:tmpl w:val="4B62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C25573"/>
    <w:multiLevelType w:val="multilevel"/>
    <w:tmpl w:val="CBA88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4F04B8"/>
    <w:multiLevelType w:val="multilevel"/>
    <w:tmpl w:val="687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5C4AD2"/>
    <w:multiLevelType w:val="multilevel"/>
    <w:tmpl w:val="18D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C31DD7"/>
    <w:multiLevelType w:val="multilevel"/>
    <w:tmpl w:val="EEB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0E5D03"/>
    <w:multiLevelType w:val="multilevel"/>
    <w:tmpl w:val="3284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D0451F"/>
    <w:multiLevelType w:val="multilevel"/>
    <w:tmpl w:val="F7507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1D3E66"/>
    <w:multiLevelType w:val="multilevel"/>
    <w:tmpl w:val="3632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9D7510"/>
    <w:multiLevelType w:val="multilevel"/>
    <w:tmpl w:val="888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3C45F1"/>
    <w:multiLevelType w:val="multilevel"/>
    <w:tmpl w:val="E64EB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0601A2"/>
    <w:multiLevelType w:val="multilevel"/>
    <w:tmpl w:val="BDBC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107A15"/>
    <w:multiLevelType w:val="multilevel"/>
    <w:tmpl w:val="7FE8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1222E5"/>
    <w:multiLevelType w:val="multilevel"/>
    <w:tmpl w:val="A75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AE61C7"/>
    <w:multiLevelType w:val="hybridMultilevel"/>
    <w:tmpl w:val="CE28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F131F5"/>
    <w:multiLevelType w:val="multilevel"/>
    <w:tmpl w:val="7B74AA5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421A26AF"/>
    <w:multiLevelType w:val="multilevel"/>
    <w:tmpl w:val="A04C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2E7D08"/>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553973"/>
    <w:multiLevelType w:val="multilevel"/>
    <w:tmpl w:val="77E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B93472"/>
    <w:multiLevelType w:val="multilevel"/>
    <w:tmpl w:val="4B32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6F230A"/>
    <w:multiLevelType w:val="multilevel"/>
    <w:tmpl w:val="012E91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BBF1D2A"/>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406C4A"/>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4CE23ABD"/>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353677"/>
    <w:multiLevelType w:val="multilevel"/>
    <w:tmpl w:val="42DA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9D37ED"/>
    <w:multiLevelType w:val="multilevel"/>
    <w:tmpl w:val="012E91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DCC5233"/>
    <w:multiLevelType w:val="multilevel"/>
    <w:tmpl w:val="682E2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E33921"/>
    <w:multiLevelType w:val="multilevel"/>
    <w:tmpl w:val="EF88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8C1E80"/>
    <w:multiLevelType w:val="multilevel"/>
    <w:tmpl w:val="92D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B36810"/>
    <w:multiLevelType w:val="multilevel"/>
    <w:tmpl w:val="DE74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5E47A2"/>
    <w:multiLevelType w:val="multilevel"/>
    <w:tmpl w:val="CF0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FB3266"/>
    <w:multiLevelType w:val="multilevel"/>
    <w:tmpl w:val="6E4A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7A75F3"/>
    <w:multiLevelType w:val="multilevel"/>
    <w:tmpl w:val="66AE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4035F7"/>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9316AE"/>
    <w:multiLevelType w:val="multilevel"/>
    <w:tmpl w:val="AE6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C51B42"/>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726374"/>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5FB141C2"/>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346076"/>
    <w:multiLevelType w:val="multilevel"/>
    <w:tmpl w:val="C71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A9302E"/>
    <w:multiLevelType w:val="multilevel"/>
    <w:tmpl w:val="484C1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487B08"/>
    <w:multiLevelType w:val="multilevel"/>
    <w:tmpl w:val="4C7E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D11307"/>
    <w:multiLevelType w:val="multilevel"/>
    <w:tmpl w:val="45E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BF2FDE"/>
    <w:multiLevelType w:val="multilevel"/>
    <w:tmpl w:val="0DEEC19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65263F90"/>
    <w:multiLevelType w:val="multilevel"/>
    <w:tmpl w:val="4DD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FF25C1"/>
    <w:multiLevelType w:val="multilevel"/>
    <w:tmpl w:val="270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6D2C92"/>
    <w:multiLevelType w:val="multilevel"/>
    <w:tmpl w:val="3A0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99465D"/>
    <w:multiLevelType w:val="multilevel"/>
    <w:tmpl w:val="20B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387EA2"/>
    <w:multiLevelType w:val="multilevel"/>
    <w:tmpl w:val="0DEEC19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6A9658A7"/>
    <w:multiLevelType w:val="multilevel"/>
    <w:tmpl w:val="8CF2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B2373C8"/>
    <w:multiLevelType w:val="multilevel"/>
    <w:tmpl w:val="245C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B957428"/>
    <w:multiLevelType w:val="multilevel"/>
    <w:tmpl w:val="C2E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AC6142"/>
    <w:multiLevelType w:val="multilevel"/>
    <w:tmpl w:val="EA2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DF6EFD"/>
    <w:multiLevelType w:val="multilevel"/>
    <w:tmpl w:val="6E9A7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481416"/>
    <w:multiLevelType w:val="multilevel"/>
    <w:tmpl w:val="86D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2E02E0"/>
    <w:multiLevelType w:val="multilevel"/>
    <w:tmpl w:val="1A98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9A1107"/>
    <w:multiLevelType w:val="multilevel"/>
    <w:tmpl w:val="F28E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B3435A"/>
    <w:multiLevelType w:val="multilevel"/>
    <w:tmpl w:val="29D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C44F6E"/>
    <w:multiLevelType w:val="multilevel"/>
    <w:tmpl w:val="F1F4C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896CA8"/>
    <w:multiLevelType w:val="multilevel"/>
    <w:tmpl w:val="5BF0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3D73EEE"/>
    <w:multiLevelType w:val="multilevel"/>
    <w:tmpl w:val="08B8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467D16"/>
    <w:multiLevelType w:val="multilevel"/>
    <w:tmpl w:val="22A21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8A0FAF"/>
    <w:multiLevelType w:val="multilevel"/>
    <w:tmpl w:val="012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1E3303"/>
    <w:multiLevelType w:val="multilevel"/>
    <w:tmpl w:val="908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C66457"/>
    <w:multiLevelType w:val="multilevel"/>
    <w:tmpl w:val="792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A42A1D"/>
    <w:multiLevelType w:val="multilevel"/>
    <w:tmpl w:val="024C8C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7F0752E"/>
    <w:multiLevelType w:val="multilevel"/>
    <w:tmpl w:val="4DD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5D6409"/>
    <w:multiLevelType w:val="multilevel"/>
    <w:tmpl w:val="0BE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DB402F"/>
    <w:multiLevelType w:val="multilevel"/>
    <w:tmpl w:val="3B0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6A34C4"/>
    <w:multiLevelType w:val="multilevel"/>
    <w:tmpl w:val="00D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961277"/>
    <w:multiLevelType w:val="multilevel"/>
    <w:tmpl w:val="3ACE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AF70B4"/>
    <w:multiLevelType w:val="multilevel"/>
    <w:tmpl w:val="F07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A83A7E"/>
    <w:multiLevelType w:val="multilevel"/>
    <w:tmpl w:val="76F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C26E61"/>
    <w:multiLevelType w:val="multilevel"/>
    <w:tmpl w:val="A27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C7871"/>
    <w:multiLevelType w:val="multilevel"/>
    <w:tmpl w:val="8E32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B26E7A"/>
    <w:multiLevelType w:val="multilevel"/>
    <w:tmpl w:val="15966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240FDB"/>
    <w:multiLevelType w:val="multilevel"/>
    <w:tmpl w:val="D49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D27D7E"/>
    <w:multiLevelType w:val="multilevel"/>
    <w:tmpl w:val="012E91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7FD73984"/>
    <w:multiLevelType w:val="multilevel"/>
    <w:tmpl w:val="8A3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508120">
    <w:abstractNumId w:val="22"/>
  </w:num>
  <w:num w:numId="2" w16cid:durableId="1516578031">
    <w:abstractNumId w:val="35"/>
  </w:num>
  <w:num w:numId="3" w16cid:durableId="944380883">
    <w:abstractNumId w:val="26"/>
  </w:num>
  <w:num w:numId="4" w16cid:durableId="395476393">
    <w:abstractNumId w:val="86"/>
  </w:num>
  <w:num w:numId="5" w16cid:durableId="457380927">
    <w:abstractNumId w:val="18"/>
  </w:num>
  <w:num w:numId="6" w16cid:durableId="740253164">
    <w:abstractNumId w:val="73"/>
  </w:num>
  <w:num w:numId="7" w16cid:durableId="577639528">
    <w:abstractNumId w:val="81"/>
  </w:num>
  <w:num w:numId="8" w16cid:durableId="1763647372">
    <w:abstractNumId w:val="21"/>
  </w:num>
  <w:num w:numId="9" w16cid:durableId="124088438">
    <w:abstractNumId w:val="71"/>
  </w:num>
  <w:num w:numId="10" w16cid:durableId="1239899807">
    <w:abstractNumId w:val="68"/>
  </w:num>
  <w:num w:numId="11" w16cid:durableId="514610551">
    <w:abstractNumId w:val="48"/>
  </w:num>
  <w:num w:numId="12" w16cid:durableId="1787578098">
    <w:abstractNumId w:val="87"/>
  </w:num>
  <w:num w:numId="13" w16cid:durableId="139151794">
    <w:abstractNumId w:val="104"/>
  </w:num>
  <w:num w:numId="14" w16cid:durableId="1689483890">
    <w:abstractNumId w:val="84"/>
  </w:num>
  <w:num w:numId="15" w16cid:durableId="302392260">
    <w:abstractNumId w:val="43"/>
  </w:num>
  <w:num w:numId="16" w16cid:durableId="601382885">
    <w:abstractNumId w:val="70"/>
  </w:num>
  <w:num w:numId="17" w16cid:durableId="1043334112">
    <w:abstractNumId w:val="11"/>
  </w:num>
  <w:num w:numId="18" w16cid:durableId="1365718014">
    <w:abstractNumId w:val="29"/>
  </w:num>
  <w:num w:numId="19" w16cid:durableId="2041784193">
    <w:abstractNumId w:val="45"/>
  </w:num>
  <w:num w:numId="20" w16cid:durableId="1856184497">
    <w:abstractNumId w:val="33"/>
  </w:num>
  <w:num w:numId="21" w16cid:durableId="62263667">
    <w:abstractNumId w:val="63"/>
  </w:num>
  <w:num w:numId="22" w16cid:durableId="472259776">
    <w:abstractNumId w:val="13"/>
  </w:num>
  <w:num w:numId="23" w16cid:durableId="1801415596">
    <w:abstractNumId w:val="91"/>
  </w:num>
  <w:num w:numId="24" w16cid:durableId="839392271">
    <w:abstractNumId w:val="101"/>
  </w:num>
  <w:num w:numId="25" w16cid:durableId="88545082">
    <w:abstractNumId w:val="36"/>
  </w:num>
  <w:num w:numId="26" w16cid:durableId="564027811">
    <w:abstractNumId w:val="37"/>
  </w:num>
  <w:num w:numId="27" w16cid:durableId="575481634">
    <w:abstractNumId w:val="4"/>
  </w:num>
  <w:num w:numId="28" w16cid:durableId="1396246915">
    <w:abstractNumId w:val="0"/>
  </w:num>
  <w:num w:numId="29" w16cid:durableId="1573077536">
    <w:abstractNumId w:val="62"/>
  </w:num>
  <w:num w:numId="30" w16cid:durableId="1889146221">
    <w:abstractNumId w:val="38"/>
  </w:num>
  <w:num w:numId="31" w16cid:durableId="462191883">
    <w:abstractNumId w:val="44"/>
  </w:num>
  <w:num w:numId="32" w16cid:durableId="1028725527">
    <w:abstractNumId w:val="77"/>
  </w:num>
  <w:num w:numId="33" w16cid:durableId="483738060">
    <w:abstractNumId w:val="90"/>
  </w:num>
  <w:num w:numId="34" w16cid:durableId="556091109">
    <w:abstractNumId w:val="54"/>
  </w:num>
  <w:num w:numId="35" w16cid:durableId="1429693817">
    <w:abstractNumId w:val="109"/>
  </w:num>
  <w:num w:numId="36" w16cid:durableId="1533306323">
    <w:abstractNumId w:val="25"/>
  </w:num>
  <w:num w:numId="37" w16cid:durableId="360084191">
    <w:abstractNumId w:val="8"/>
  </w:num>
  <w:num w:numId="38" w16cid:durableId="2006124369">
    <w:abstractNumId w:val="30"/>
  </w:num>
  <w:num w:numId="39" w16cid:durableId="1067340843">
    <w:abstractNumId w:val="6"/>
  </w:num>
  <w:num w:numId="40" w16cid:durableId="324431715">
    <w:abstractNumId w:val="106"/>
  </w:num>
  <w:num w:numId="41" w16cid:durableId="2119256352">
    <w:abstractNumId w:val="102"/>
  </w:num>
  <w:num w:numId="42" w16cid:durableId="1619680872">
    <w:abstractNumId w:val="96"/>
  </w:num>
  <w:num w:numId="43" w16cid:durableId="404646194">
    <w:abstractNumId w:val="56"/>
  </w:num>
  <w:num w:numId="44" w16cid:durableId="651838909">
    <w:abstractNumId w:val="75"/>
  </w:num>
  <w:num w:numId="45" w16cid:durableId="354694863">
    <w:abstractNumId w:val="34"/>
  </w:num>
  <w:num w:numId="46" w16cid:durableId="148908474">
    <w:abstractNumId w:val="88"/>
  </w:num>
  <w:num w:numId="47" w16cid:durableId="1693804570">
    <w:abstractNumId w:val="97"/>
  </w:num>
  <w:num w:numId="48" w16cid:durableId="480200466">
    <w:abstractNumId w:val="95"/>
  </w:num>
  <w:num w:numId="49" w16cid:durableId="374278319">
    <w:abstractNumId w:val="39"/>
  </w:num>
  <w:num w:numId="50" w16cid:durableId="2005547254">
    <w:abstractNumId w:val="2"/>
  </w:num>
  <w:num w:numId="51" w16cid:durableId="851071191">
    <w:abstractNumId w:val="40"/>
  </w:num>
  <w:num w:numId="52" w16cid:durableId="1931498891">
    <w:abstractNumId w:val="16"/>
  </w:num>
  <w:num w:numId="53" w16cid:durableId="934552867">
    <w:abstractNumId w:val="94"/>
  </w:num>
  <w:num w:numId="54" w16cid:durableId="1971930936">
    <w:abstractNumId w:val="64"/>
  </w:num>
  <w:num w:numId="55" w16cid:durableId="438720182">
    <w:abstractNumId w:val="99"/>
  </w:num>
  <w:num w:numId="56" w16cid:durableId="1510750944">
    <w:abstractNumId w:val="51"/>
  </w:num>
  <w:num w:numId="57" w16cid:durableId="1315989878">
    <w:abstractNumId w:val="85"/>
  </w:num>
  <w:num w:numId="58" w16cid:durableId="1665892290">
    <w:abstractNumId w:val="20"/>
  </w:num>
  <w:num w:numId="59" w16cid:durableId="335420548">
    <w:abstractNumId w:val="7"/>
  </w:num>
  <w:num w:numId="60" w16cid:durableId="779762584">
    <w:abstractNumId w:val="42"/>
  </w:num>
  <w:num w:numId="61" w16cid:durableId="1430350316">
    <w:abstractNumId w:val="46"/>
  </w:num>
  <w:num w:numId="62" w16cid:durableId="964848809">
    <w:abstractNumId w:val="19"/>
  </w:num>
  <w:num w:numId="63" w16cid:durableId="662398570">
    <w:abstractNumId w:val="89"/>
  </w:num>
  <w:num w:numId="64" w16cid:durableId="1443915374">
    <w:abstractNumId w:val="32"/>
  </w:num>
  <w:num w:numId="65" w16cid:durableId="1120223128">
    <w:abstractNumId w:val="50"/>
  </w:num>
  <w:num w:numId="66" w16cid:durableId="860362179">
    <w:abstractNumId w:val="47"/>
  </w:num>
  <w:num w:numId="67" w16cid:durableId="338393712">
    <w:abstractNumId w:val="41"/>
  </w:num>
  <w:num w:numId="68" w16cid:durableId="1001615907">
    <w:abstractNumId w:val="100"/>
  </w:num>
  <w:num w:numId="69" w16cid:durableId="910654155">
    <w:abstractNumId w:val="103"/>
  </w:num>
  <w:num w:numId="70" w16cid:durableId="1730572661">
    <w:abstractNumId w:val="9"/>
  </w:num>
  <w:num w:numId="71" w16cid:durableId="377246064">
    <w:abstractNumId w:val="72"/>
  </w:num>
  <w:num w:numId="72" w16cid:durableId="1618483011">
    <w:abstractNumId w:val="92"/>
  </w:num>
  <w:num w:numId="73" w16cid:durableId="1622960420">
    <w:abstractNumId w:val="24"/>
  </w:num>
  <w:num w:numId="74" w16cid:durableId="2026008967">
    <w:abstractNumId w:val="66"/>
  </w:num>
  <w:num w:numId="75" w16cid:durableId="1200584714">
    <w:abstractNumId w:val="14"/>
  </w:num>
  <w:num w:numId="76" w16cid:durableId="1939829479">
    <w:abstractNumId w:val="78"/>
  </w:num>
  <w:num w:numId="77" w16cid:durableId="922103776">
    <w:abstractNumId w:val="60"/>
  </w:num>
  <w:num w:numId="78" w16cid:durableId="533464090">
    <w:abstractNumId w:val="83"/>
  </w:num>
  <w:num w:numId="79" w16cid:durableId="31462332">
    <w:abstractNumId w:val="74"/>
  </w:num>
  <w:num w:numId="80" w16cid:durableId="1149051782">
    <w:abstractNumId w:val="98"/>
  </w:num>
  <w:num w:numId="81" w16cid:durableId="1009989790">
    <w:abstractNumId w:val="10"/>
  </w:num>
  <w:num w:numId="82" w16cid:durableId="1231772871">
    <w:abstractNumId w:val="61"/>
  </w:num>
  <w:num w:numId="83" w16cid:durableId="74980116">
    <w:abstractNumId w:val="105"/>
  </w:num>
  <w:num w:numId="84" w16cid:durableId="1215694985">
    <w:abstractNumId w:val="12"/>
  </w:num>
  <w:num w:numId="85" w16cid:durableId="1325431471">
    <w:abstractNumId w:val="28"/>
  </w:num>
  <w:num w:numId="86" w16cid:durableId="593048627">
    <w:abstractNumId w:val="76"/>
  </w:num>
  <w:num w:numId="87" w16cid:durableId="1062412591">
    <w:abstractNumId w:val="79"/>
  </w:num>
  <w:num w:numId="88" w16cid:durableId="545678599">
    <w:abstractNumId w:val="49"/>
  </w:num>
  <w:num w:numId="89" w16cid:durableId="1235164786">
    <w:abstractNumId w:val="107"/>
  </w:num>
  <w:num w:numId="90" w16cid:durableId="1440485596">
    <w:abstractNumId w:val="23"/>
  </w:num>
  <w:num w:numId="91" w16cid:durableId="976297382">
    <w:abstractNumId w:val="82"/>
  </w:num>
  <w:num w:numId="92" w16cid:durableId="1463496036">
    <w:abstractNumId w:val="80"/>
  </w:num>
  <w:num w:numId="93" w16cid:durableId="1220896891">
    <w:abstractNumId w:val="17"/>
  </w:num>
  <w:num w:numId="94" w16cid:durableId="1430932618">
    <w:abstractNumId w:val="5"/>
  </w:num>
  <w:num w:numId="95" w16cid:durableId="2043478423">
    <w:abstractNumId w:val="108"/>
  </w:num>
  <w:num w:numId="96" w16cid:durableId="1675063872">
    <w:abstractNumId w:val="15"/>
  </w:num>
  <w:num w:numId="97" w16cid:durableId="1973173163">
    <w:abstractNumId w:val="67"/>
  </w:num>
  <w:num w:numId="98" w16cid:durableId="2008364433">
    <w:abstractNumId w:val="69"/>
  </w:num>
  <w:num w:numId="99" w16cid:durableId="409231389">
    <w:abstractNumId w:val="53"/>
  </w:num>
  <w:num w:numId="100" w16cid:durableId="1829862708">
    <w:abstractNumId w:val="3"/>
  </w:num>
  <w:num w:numId="101" w16cid:durableId="1062363708">
    <w:abstractNumId w:val="1"/>
  </w:num>
  <w:num w:numId="102" w16cid:durableId="1808432111">
    <w:abstractNumId w:val="93"/>
  </w:num>
  <w:num w:numId="103" w16cid:durableId="309213132">
    <w:abstractNumId w:val="65"/>
  </w:num>
  <w:num w:numId="104" w16cid:durableId="776944262">
    <w:abstractNumId w:val="55"/>
  </w:num>
  <w:num w:numId="105" w16cid:durableId="698089734">
    <w:abstractNumId w:val="52"/>
  </w:num>
  <w:num w:numId="106" w16cid:durableId="832725974">
    <w:abstractNumId w:val="58"/>
  </w:num>
  <w:num w:numId="107" w16cid:durableId="979965287">
    <w:abstractNumId w:val="27"/>
  </w:num>
  <w:num w:numId="108" w16cid:durableId="1831871684">
    <w:abstractNumId w:val="59"/>
  </w:num>
  <w:num w:numId="109" w16cid:durableId="1145968738">
    <w:abstractNumId w:val="31"/>
  </w:num>
  <w:num w:numId="110" w16cid:durableId="55111487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97"/>
    <w:rsid w:val="00126C22"/>
    <w:rsid w:val="001B33B6"/>
    <w:rsid w:val="001E1503"/>
    <w:rsid w:val="0020120F"/>
    <w:rsid w:val="002909A1"/>
    <w:rsid w:val="0029115C"/>
    <w:rsid w:val="00295030"/>
    <w:rsid w:val="002B5B31"/>
    <w:rsid w:val="002F2BC6"/>
    <w:rsid w:val="0031365F"/>
    <w:rsid w:val="0033133C"/>
    <w:rsid w:val="003C15B0"/>
    <w:rsid w:val="003C42CB"/>
    <w:rsid w:val="00406EA0"/>
    <w:rsid w:val="00410B84"/>
    <w:rsid w:val="005220C5"/>
    <w:rsid w:val="00543C50"/>
    <w:rsid w:val="0056098C"/>
    <w:rsid w:val="00580E36"/>
    <w:rsid w:val="005C0315"/>
    <w:rsid w:val="005C4468"/>
    <w:rsid w:val="00646BE5"/>
    <w:rsid w:val="00665BFA"/>
    <w:rsid w:val="0067518E"/>
    <w:rsid w:val="00691BCF"/>
    <w:rsid w:val="00706997"/>
    <w:rsid w:val="00737D34"/>
    <w:rsid w:val="007409B7"/>
    <w:rsid w:val="00791D58"/>
    <w:rsid w:val="007A60F2"/>
    <w:rsid w:val="007C2C52"/>
    <w:rsid w:val="00814968"/>
    <w:rsid w:val="00826D94"/>
    <w:rsid w:val="0083320A"/>
    <w:rsid w:val="008E4DDF"/>
    <w:rsid w:val="009339FB"/>
    <w:rsid w:val="009C0D00"/>
    <w:rsid w:val="00A1535A"/>
    <w:rsid w:val="00A16D7F"/>
    <w:rsid w:val="00A36DD7"/>
    <w:rsid w:val="00A464A0"/>
    <w:rsid w:val="00A560F9"/>
    <w:rsid w:val="00A6315F"/>
    <w:rsid w:val="00A8539B"/>
    <w:rsid w:val="00A907C4"/>
    <w:rsid w:val="00A97DFD"/>
    <w:rsid w:val="00AC70BC"/>
    <w:rsid w:val="00B000F0"/>
    <w:rsid w:val="00B20B3F"/>
    <w:rsid w:val="00B5197F"/>
    <w:rsid w:val="00BC3145"/>
    <w:rsid w:val="00C21A97"/>
    <w:rsid w:val="00C47F90"/>
    <w:rsid w:val="00C55BA1"/>
    <w:rsid w:val="00C60688"/>
    <w:rsid w:val="00C66439"/>
    <w:rsid w:val="00CA5469"/>
    <w:rsid w:val="00CE39E0"/>
    <w:rsid w:val="00D12FE6"/>
    <w:rsid w:val="00D70BB0"/>
    <w:rsid w:val="00DC5151"/>
    <w:rsid w:val="00DE4054"/>
    <w:rsid w:val="00E34C8D"/>
    <w:rsid w:val="00EA3A6B"/>
    <w:rsid w:val="00EA7164"/>
    <w:rsid w:val="00F41DDA"/>
    <w:rsid w:val="00F7519D"/>
    <w:rsid w:val="00F769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969B"/>
  <w15:chartTrackingRefBased/>
  <w15:docId w15:val="{14FEB723-A4DF-4F7E-9E50-F1A2962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A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A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1A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1A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1A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1A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1A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A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A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A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1A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1A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1A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1A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1A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1A97"/>
    <w:pPr>
      <w:spacing w:before="160"/>
      <w:jc w:val="center"/>
    </w:pPr>
    <w:rPr>
      <w:i/>
      <w:iCs/>
      <w:color w:val="404040" w:themeColor="text1" w:themeTint="BF"/>
    </w:rPr>
  </w:style>
  <w:style w:type="character" w:customStyle="1" w:styleId="QuoteChar">
    <w:name w:val="Quote Char"/>
    <w:basedOn w:val="DefaultParagraphFont"/>
    <w:link w:val="Quote"/>
    <w:uiPriority w:val="29"/>
    <w:rsid w:val="00C21A97"/>
    <w:rPr>
      <w:i/>
      <w:iCs/>
      <w:color w:val="404040" w:themeColor="text1" w:themeTint="BF"/>
    </w:rPr>
  </w:style>
  <w:style w:type="paragraph" w:styleId="ListParagraph">
    <w:name w:val="List Paragraph"/>
    <w:basedOn w:val="Normal"/>
    <w:uiPriority w:val="34"/>
    <w:qFormat/>
    <w:rsid w:val="00C21A97"/>
    <w:pPr>
      <w:ind w:left="720"/>
      <w:contextualSpacing/>
    </w:pPr>
  </w:style>
  <w:style w:type="character" w:styleId="IntenseEmphasis">
    <w:name w:val="Intense Emphasis"/>
    <w:basedOn w:val="DefaultParagraphFont"/>
    <w:uiPriority w:val="21"/>
    <w:qFormat/>
    <w:rsid w:val="00C21A97"/>
    <w:rPr>
      <w:i/>
      <w:iCs/>
      <w:color w:val="2F5496" w:themeColor="accent1" w:themeShade="BF"/>
    </w:rPr>
  </w:style>
  <w:style w:type="paragraph" w:styleId="IntenseQuote">
    <w:name w:val="Intense Quote"/>
    <w:basedOn w:val="Normal"/>
    <w:next w:val="Normal"/>
    <w:link w:val="IntenseQuoteChar"/>
    <w:uiPriority w:val="30"/>
    <w:qFormat/>
    <w:rsid w:val="00C21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A97"/>
    <w:rPr>
      <w:i/>
      <w:iCs/>
      <w:color w:val="2F5496" w:themeColor="accent1" w:themeShade="BF"/>
    </w:rPr>
  </w:style>
  <w:style w:type="character" w:styleId="IntenseReference">
    <w:name w:val="Intense Reference"/>
    <w:basedOn w:val="DefaultParagraphFont"/>
    <w:uiPriority w:val="32"/>
    <w:qFormat/>
    <w:rsid w:val="00C21A97"/>
    <w:rPr>
      <w:b w:val="0"/>
      <w:bCs w:val="0"/>
      <w:smallCaps/>
      <w:color w:val="2F5496" w:themeColor="accent1" w:themeShade="BF"/>
      <w:spacing w:val="5"/>
    </w:rPr>
  </w:style>
  <w:style w:type="character" w:styleId="Hyperlink">
    <w:name w:val="Hyperlink"/>
    <w:basedOn w:val="DefaultParagraphFont"/>
    <w:uiPriority w:val="99"/>
    <w:unhideWhenUsed/>
    <w:rsid w:val="00543C50"/>
    <w:rPr>
      <w:color w:val="0563C1" w:themeColor="hyperlink"/>
      <w:u w:val="single"/>
    </w:rPr>
  </w:style>
  <w:style w:type="character" w:styleId="UnresolvedMention">
    <w:name w:val="Unresolved Mention"/>
    <w:basedOn w:val="DefaultParagraphFont"/>
    <w:uiPriority w:val="99"/>
    <w:semiHidden/>
    <w:unhideWhenUsed/>
    <w:rsid w:val="00543C50"/>
    <w:rPr>
      <w:color w:val="605E5C"/>
      <w:shd w:val="clear" w:color="auto" w:fill="E1DFDD"/>
    </w:rPr>
  </w:style>
  <w:style w:type="table" w:styleId="TableGrid">
    <w:name w:val="Table Grid"/>
    <w:basedOn w:val="TableNormal"/>
    <w:uiPriority w:val="39"/>
    <w:rsid w:val="0054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19D"/>
  </w:style>
  <w:style w:type="paragraph" w:styleId="Footer">
    <w:name w:val="footer"/>
    <w:basedOn w:val="Normal"/>
    <w:link w:val="FooterChar"/>
    <w:uiPriority w:val="99"/>
    <w:unhideWhenUsed/>
    <w:rsid w:val="00F75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19D"/>
  </w:style>
  <w:style w:type="table" w:customStyle="1" w:styleId="TableGrid1">
    <w:name w:val="Table Grid1"/>
    <w:basedOn w:val="TableNormal"/>
    <w:next w:val="TableGrid"/>
    <w:uiPriority w:val="39"/>
    <w:qFormat/>
    <w:rsid w:val="0069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rsax1@gmail.com" TargetMode="External"/><Relationship Id="rId12" Type="http://schemas.openxmlformats.org/officeDocument/2006/relationships/hyperlink" Target="https://cdnintech.com/media/chapter/63886/1512345123/media/F1.p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penai.com/blog/muse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cdnintech.com/media/chapter/63886/1512345123/media/F1.png" TargetMode="External"/><Relationship Id="rId10" Type="http://schemas.openxmlformats.org/officeDocument/2006/relationships/hyperlink" Target="https://media.springernature.com/lw685/springer-static/image/chp%3A10.1007%2F978-981-96-4741-5_16/MediaObjects/633723_1_En_16_Fig4_HTML.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edia.springernature.com/lw685/springer-static/image/chp%3A10.1007%2F978-981-96-4741-5_16/MediaObjects/633723_1_En_16_Fig4_HTM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9</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Niharika Singh</dc:creator>
  <cp:keywords/>
  <dc:description/>
  <cp:lastModifiedBy>Raghav Agarwal</cp:lastModifiedBy>
  <cp:revision>7</cp:revision>
  <cp:lastPrinted>2025-09-16T03:32:00Z</cp:lastPrinted>
  <dcterms:created xsi:type="dcterms:W3CDTF">2025-08-20T11:37:00Z</dcterms:created>
  <dcterms:modified xsi:type="dcterms:W3CDTF">2025-09-16T16:00:00Z</dcterms:modified>
</cp:coreProperties>
</file>